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17" w:rsidRPr="00833946" w:rsidRDefault="00B04457" w:rsidP="00C905A6">
      <w:pPr>
        <w:tabs>
          <w:tab w:val="left" w:pos="1172"/>
        </w:tabs>
        <w:spacing w:after="0" w:line="240" w:lineRule="auto"/>
        <w:jc w:val="center"/>
        <w:rPr>
          <w:rFonts w:ascii="Times New Arabic" w:hAnsi="Times New Arabic" w:cstheme="majorBidi"/>
          <w:b/>
          <w:bCs/>
          <w:sz w:val="24"/>
          <w:szCs w:val="24"/>
        </w:rPr>
      </w:pPr>
      <w:r w:rsidRPr="00833946">
        <w:rPr>
          <w:rFonts w:ascii="Times New Arabic" w:hAnsi="Times New Arabic" w:cstheme="majorBidi"/>
          <w:b/>
          <w:bCs/>
          <w:sz w:val="24"/>
          <w:szCs w:val="24"/>
        </w:rPr>
        <w:t xml:space="preserve">KONSEP </w:t>
      </w:r>
      <w:r w:rsidRPr="00833946">
        <w:rPr>
          <w:rFonts w:ascii="Times New Arabic" w:hAnsi="Times New Arabic" w:cstheme="majorBidi"/>
          <w:b/>
          <w:bCs/>
          <w:i/>
          <w:iCs/>
          <w:sz w:val="24"/>
          <w:szCs w:val="24"/>
        </w:rPr>
        <w:t>SETTING</w:t>
      </w:r>
      <w:r w:rsidRPr="00833946">
        <w:rPr>
          <w:rFonts w:ascii="Times New Arabic" w:hAnsi="Times New Arabic" w:cstheme="majorBidi"/>
          <w:b/>
          <w:bCs/>
          <w:sz w:val="24"/>
          <w:szCs w:val="24"/>
        </w:rPr>
        <w:t xml:space="preserve"> DAN STRATEGI PENGELOLAAN RUANG BERMAIN DALAM PENGEMBANGAN KREATIVITAS ANAK USIA DINI </w:t>
      </w:r>
    </w:p>
    <w:p w:rsidR="00063535" w:rsidRPr="00833946" w:rsidRDefault="00063535" w:rsidP="00C905A6">
      <w:pPr>
        <w:tabs>
          <w:tab w:val="left" w:pos="1172"/>
        </w:tabs>
        <w:spacing w:after="0" w:line="240" w:lineRule="auto"/>
        <w:jc w:val="center"/>
        <w:rPr>
          <w:rFonts w:ascii="Times New Arabic" w:hAnsi="Times New Arabic" w:cstheme="majorBidi"/>
          <w:sz w:val="24"/>
          <w:szCs w:val="24"/>
        </w:rPr>
      </w:pPr>
    </w:p>
    <w:p w:rsidR="00231617" w:rsidRPr="00833946" w:rsidRDefault="00231617" w:rsidP="00C905A6">
      <w:pPr>
        <w:tabs>
          <w:tab w:val="left" w:pos="1172"/>
        </w:tabs>
        <w:spacing w:after="0" w:line="240" w:lineRule="auto"/>
        <w:jc w:val="center"/>
        <w:rPr>
          <w:rFonts w:ascii="Times New Arabic" w:hAnsi="Times New Arabic" w:cstheme="majorBidi"/>
          <w:b/>
          <w:bCs/>
          <w:sz w:val="24"/>
          <w:szCs w:val="24"/>
        </w:rPr>
      </w:pPr>
      <w:r w:rsidRPr="00833946">
        <w:rPr>
          <w:rFonts w:ascii="Times New Arabic" w:hAnsi="Times New Arabic" w:cstheme="majorBidi"/>
          <w:b/>
          <w:bCs/>
          <w:sz w:val="24"/>
          <w:szCs w:val="24"/>
        </w:rPr>
        <w:t>Ufiyah Ramlah</w:t>
      </w:r>
    </w:p>
    <w:p w:rsidR="00231617" w:rsidRPr="00833946" w:rsidRDefault="00345D01" w:rsidP="00C905A6">
      <w:pPr>
        <w:tabs>
          <w:tab w:val="left" w:pos="1172"/>
        </w:tabs>
        <w:spacing w:after="0" w:line="240" w:lineRule="auto"/>
        <w:jc w:val="center"/>
        <w:rPr>
          <w:rFonts w:ascii="Times New Arabic" w:hAnsi="Times New Arabic" w:cstheme="majorBidi"/>
          <w:sz w:val="24"/>
          <w:szCs w:val="24"/>
        </w:rPr>
      </w:pPr>
      <w:r w:rsidRPr="00833946">
        <w:rPr>
          <w:rFonts w:ascii="Times New Arabic" w:hAnsi="Times New Arabic" w:cstheme="majorBidi"/>
          <w:sz w:val="24"/>
          <w:szCs w:val="24"/>
        </w:rPr>
        <w:t xml:space="preserve">FTIK </w:t>
      </w:r>
      <w:r w:rsidR="00231617" w:rsidRPr="00833946">
        <w:rPr>
          <w:rFonts w:ascii="Times New Arabic" w:hAnsi="Times New Arabic" w:cstheme="majorBidi"/>
          <w:sz w:val="24"/>
          <w:szCs w:val="24"/>
        </w:rPr>
        <w:t>IAIN Palu</w:t>
      </w:r>
    </w:p>
    <w:p w:rsidR="00B04457" w:rsidRPr="00833946" w:rsidRDefault="00B04457" w:rsidP="00C905A6">
      <w:pPr>
        <w:tabs>
          <w:tab w:val="left" w:pos="1172"/>
        </w:tabs>
        <w:spacing w:after="0" w:line="240" w:lineRule="auto"/>
        <w:rPr>
          <w:rFonts w:ascii="Times New Arabic" w:hAnsi="Times New Arabic" w:cstheme="majorBidi"/>
          <w:b/>
          <w:bCs/>
          <w:sz w:val="24"/>
          <w:szCs w:val="24"/>
        </w:rPr>
      </w:pPr>
    </w:p>
    <w:p w:rsidR="004167F4" w:rsidRPr="00833946" w:rsidRDefault="00B04457" w:rsidP="00C905A6">
      <w:pPr>
        <w:spacing w:after="0" w:line="240" w:lineRule="auto"/>
        <w:ind w:right="-1"/>
        <w:jc w:val="center"/>
        <w:rPr>
          <w:rFonts w:ascii="Times New Arabic" w:hAnsi="Times New Arabic" w:cstheme="majorBidi"/>
          <w:b/>
          <w:bCs/>
          <w:sz w:val="20"/>
          <w:szCs w:val="20"/>
        </w:rPr>
      </w:pPr>
      <w:r w:rsidRPr="00833946">
        <w:rPr>
          <w:rFonts w:ascii="Times New Arabic" w:hAnsi="Times New Arabic" w:cstheme="majorBidi"/>
          <w:b/>
          <w:bCs/>
          <w:sz w:val="20"/>
          <w:szCs w:val="20"/>
        </w:rPr>
        <w:t>Abstract</w:t>
      </w:r>
    </w:p>
    <w:p w:rsidR="00D44BAE" w:rsidRPr="00833946" w:rsidRDefault="008B64AC" w:rsidP="00C905A6">
      <w:pPr>
        <w:spacing w:after="0" w:line="240" w:lineRule="auto"/>
        <w:ind w:left="567" w:right="282"/>
        <w:jc w:val="both"/>
        <w:rPr>
          <w:rFonts w:ascii="Times New Arabic" w:hAnsi="Times New Arabic" w:cstheme="majorBidi"/>
          <w:sz w:val="20"/>
          <w:szCs w:val="20"/>
        </w:rPr>
      </w:pPr>
      <w:r w:rsidRPr="00833946">
        <w:rPr>
          <w:rFonts w:ascii="Times New Arabic" w:hAnsi="Times New Arabic" w:cstheme="majorBidi"/>
          <w:sz w:val="20"/>
          <w:szCs w:val="20"/>
        </w:rPr>
        <w:t>This study was to determine: 1) the concept</w:t>
      </w:r>
      <w:r w:rsidR="00063535" w:rsidRPr="00833946">
        <w:rPr>
          <w:rFonts w:ascii="Times New Arabic" w:hAnsi="Times New Arabic" w:cstheme="majorBidi"/>
          <w:sz w:val="20"/>
          <w:szCs w:val="20"/>
        </w:rPr>
        <w:t xml:space="preserve"> </w:t>
      </w:r>
      <w:r w:rsidRPr="00833946">
        <w:rPr>
          <w:rFonts w:ascii="Times New Arabic" w:hAnsi="Times New Arabic" w:cstheme="majorBidi"/>
          <w:sz w:val="20"/>
          <w:szCs w:val="20"/>
        </w:rPr>
        <w:t>of setting a playroom</w:t>
      </w:r>
      <w:r w:rsidR="00063535" w:rsidRPr="00833946">
        <w:rPr>
          <w:rFonts w:ascii="Times New Arabic" w:hAnsi="Times New Arabic" w:cstheme="majorBidi"/>
          <w:sz w:val="20"/>
          <w:szCs w:val="20"/>
        </w:rPr>
        <w:t xml:space="preserve"> </w:t>
      </w:r>
      <w:r w:rsidRPr="00833946">
        <w:rPr>
          <w:rFonts w:ascii="Times New Arabic" w:hAnsi="Times New Arabic" w:cstheme="majorBidi"/>
          <w:sz w:val="20"/>
          <w:szCs w:val="20"/>
        </w:rPr>
        <w:t>that can support child</w:t>
      </w:r>
      <w:r w:rsidR="00063535" w:rsidRPr="00833946">
        <w:rPr>
          <w:rFonts w:ascii="Times New Arabic" w:hAnsi="Times New Arabic" w:cstheme="majorBidi"/>
          <w:sz w:val="20"/>
          <w:szCs w:val="20"/>
        </w:rPr>
        <w:t xml:space="preserve"> creativity</w:t>
      </w:r>
      <w:r w:rsidRPr="00833946">
        <w:rPr>
          <w:rFonts w:ascii="Times New Arabic" w:hAnsi="Times New Arabic" w:cstheme="majorBidi"/>
          <w:sz w:val="20"/>
          <w:szCs w:val="20"/>
        </w:rPr>
        <w:t>; 2) structuring a playroom that can support a child’s creativity in accordance with its development; 3) management of the physical elements of space to play in developing creativity in children</w:t>
      </w:r>
      <w:r w:rsidR="005237E6" w:rsidRPr="00833946">
        <w:rPr>
          <w:rFonts w:ascii="Times New Arabic" w:hAnsi="Times New Arabic" w:cstheme="majorBidi"/>
          <w:sz w:val="20"/>
          <w:szCs w:val="20"/>
        </w:rPr>
        <w:t>; 4) pattern playroom setting (ind</w:t>
      </w:r>
      <w:r w:rsidR="003B047D" w:rsidRPr="00833946">
        <w:rPr>
          <w:rFonts w:ascii="Times New Arabic" w:hAnsi="Times New Arabic" w:cstheme="majorBidi"/>
          <w:sz w:val="20"/>
          <w:szCs w:val="20"/>
        </w:rPr>
        <w:t>oor) will be undertaken in two</w:t>
      </w:r>
      <w:r w:rsidR="005237E6" w:rsidRPr="00833946">
        <w:rPr>
          <w:rFonts w:ascii="Times New Arabic" w:hAnsi="Times New Arabic" w:cstheme="majorBidi"/>
          <w:sz w:val="20"/>
          <w:szCs w:val="20"/>
        </w:rPr>
        <w:t xml:space="preserve"> daycare (TPA) large Yogyakarta.</w:t>
      </w:r>
      <w:r w:rsidR="00063535" w:rsidRPr="00833946">
        <w:rPr>
          <w:rFonts w:ascii="Times New Arabic" w:hAnsi="Times New Arabic" w:cstheme="majorBidi"/>
          <w:sz w:val="20"/>
          <w:szCs w:val="20"/>
        </w:rPr>
        <w:t xml:space="preserve"> </w:t>
      </w:r>
      <w:r w:rsidR="005237E6" w:rsidRPr="00833946">
        <w:rPr>
          <w:rFonts w:ascii="Times New Arabic" w:hAnsi="Times New Arabic" w:cstheme="majorBidi"/>
          <w:sz w:val="20"/>
          <w:szCs w:val="20"/>
        </w:rPr>
        <w:t>This research is a kind of field research (field research) is non statistical qualitative descriptive using case studies (case stud</w:t>
      </w:r>
      <w:r w:rsidR="00063535" w:rsidRPr="00833946">
        <w:rPr>
          <w:rFonts w:ascii="Times New Arabic" w:hAnsi="Times New Arabic" w:cstheme="majorBidi"/>
          <w:sz w:val="20"/>
          <w:szCs w:val="20"/>
        </w:rPr>
        <w:t>y). The data obtained through o</w:t>
      </w:r>
      <w:r w:rsidR="005237E6" w:rsidRPr="00833946">
        <w:rPr>
          <w:rFonts w:ascii="Times New Arabic" w:hAnsi="Times New Arabic" w:cstheme="majorBidi"/>
          <w:sz w:val="20"/>
          <w:szCs w:val="20"/>
        </w:rPr>
        <w:t xml:space="preserve">bservation, interview and documentation are then analyzed </w:t>
      </w:r>
      <w:r w:rsidR="00063535" w:rsidRPr="00833946">
        <w:rPr>
          <w:rFonts w:ascii="Times New Arabic" w:hAnsi="Times New Arabic" w:cstheme="majorBidi"/>
          <w:sz w:val="20"/>
          <w:szCs w:val="20"/>
        </w:rPr>
        <w:t xml:space="preserve">use </w:t>
      </w:r>
      <w:r w:rsidR="005237E6" w:rsidRPr="00833946">
        <w:rPr>
          <w:rFonts w:ascii="Times New Arabic" w:hAnsi="Times New Arabic" w:cstheme="majorBidi"/>
          <w:sz w:val="20"/>
          <w:szCs w:val="20"/>
        </w:rPr>
        <w:t>tringulasi</w:t>
      </w:r>
      <w:r w:rsidR="00833946" w:rsidRPr="00833946">
        <w:rPr>
          <w:rFonts w:ascii="Times New Arabic" w:hAnsi="Times New Arabic" w:cstheme="majorBidi"/>
          <w:sz w:val="20"/>
          <w:szCs w:val="20"/>
        </w:rPr>
        <w:t>.</w:t>
      </w:r>
      <w:r w:rsidR="005237E6" w:rsidRPr="00833946">
        <w:rPr>
          <w:rFonts w:ascii="Times New Arabic" w:hAnsi="Times New Arabic" w:cstheme="majorBidi"/>
          <w:sz w:val="20"/>
          <w:szCs w:val="20"/>
        </w:rPr>
        <w:t xml:space="preserve"> This study was conducted in </w:t>
      </w:r>
      <w:r w:rsidR="003B047D" w:rsidRPr="00833946">
        <w:rPr>
          <w:rFonts w:ascii="Times New Arabic" w:hAnsi="Times New Arabic" w:cstheme="majorBidi"/>
          <w:sz w:val="20"/>
          <w:szCs w:val="20"/>
        </w:rPr>
        <w:t>two</w:t>
      </w:r>
      <w:r w:rsidR="005237E6" w:rsidRPr="00833946">
        <w:rPr>
          <w:rFonts w:ascii="Times New Arabic" w:hAnsi="Times New Arabic" w:cstheme="majorBidi"/>
          <w:sz w:val="20"/>
          <w:szCs w:val="20"/>
        </w:rPr>
        <w:t xml:space="preserve"> daycare (TPA) is a large Yogyakarta, park Babysitting (TPA) Beringharjo and Islam Institutions for</w:t>
      </w:r>
      <w:r w:rsidR="00D44BAE" w:rsidRPr="00833946">
        <w:rPr>
          <w:rFonts w:ascii="Times New Arabic" w:hAnsi="Times New Arabic" w:cstheme="majorBidi"/>
          <w:sz w:val="20"/>
          <w:szCs w:val="20"/>
        </w:rPr>
        <w:t xml:space="preserve"> integrated early Childhood Tiara Candra.</w:t>
      </w:r>
      <w:r w:rsidR="00063535" w:rsidRPr="00833946">
        <w:rPr>
          <w:rFonts w:ascii="Times New Arabic" w:hAnsi="Times New Arabic" w:cstheme="majorBidi"/>
          <w:sz w:val="20"/>
          <w:szCs w:val="20"/>
        </w:rPr>
        <w:t xml:space="preserve"> </w:t>
      </w:r>
      <w:r w:rsidR="00D44BAE" w:rsidRPr="00833946">
        <w:rPr>
          <w:rFonts w:ascii="Times New Arabic" w:hAnsi="Times New Arabic" w:cstheme="majorBidi"/>
          <w:sz w:val="20"/>
          <w:szCs w:val="20"/>
        </w:rPr>
        <w:t xml:space="preserve">The result of this study found that: 1) The concept of setting a playroom that is applied </w:t>
      </w:r>
      <w:proofErr w:type="gramStart"/>
      <w:r w:rsidR="00D44BAE" w:rsidRPr="00833946">
        <w:rPr>
          <w:rFonts w:ascii="Times New Arabic" w:hAnsi="Times New Arabic" w:cstheme="majorBidi"/>
          <w:sz w:val="20"/>
          <w:szCs w:val="20"/>
        </w:rPr>
        <w:t>to  each</w:t>
      </w:r>
      <w:proofErr w:type="gramEnd"/>
      <w:r w:rsidR="00D44BAE" w:rsidRPr="00833946">
        <w:rPr>
          <w:rFonts w:ascii="Times New Arabic" w:hAnsi="Times New Arabic" w:cstheme="majorBidi"/>
          <w:sz w:val="20"/>
          <w:szCs w:val="20"/>
        </w:rPr>
        <w:t xml:space="preserve"> institution that uses the concept of homeschooling with Beyound center and circle times (BCCT). 2) </w:t>
      </w:r>
      <w:proofErr w:type="gramStart"/>
      <w:r w:rsidR="00D44BAE" w:rsidRPr="00833946">
        <w:rPr>
          <w:rFonts w:ascii="Times New Arabic" w:hAnsi="Times New Arabic" w:cstheme="majorBidi"/>
          <w:sz w:val="20"/>
          <w:szCs w:val="20"/>
        </w:rPr>
        <w:t>the</w:t>
      </w:r>
      <w:proofErr w:type="gramEnd"/>
      <w:r w:rsidR="00D44BAE" w:rsidRPr="00833946">
        <w:rPr>
          <w:rFonts w:ascii="Times New Arabic" w:hAnsi="Times New Arabic" w:cstheme="majorBidi"/>
          <w:sz w:val="20"/>
          <w:szCs w:val="20"/>
        </w:rPr>
        <w:t xml:space="preserve"> arrangement a sp</w:t>
      </w:r>
      <w:r w:rsidR="00833946" w:rsidRPr="00833946">
        <w:rPr>
          <w:rFonts w:ascii="Times New Arabic" w:hAnsi="Times New Arabic" w:cstheme="majorBidi"/>
          <w:sz w:val="20"/>
          <w:szCs w:val="20"/>
        </w:rPr>
        <w:t>a</w:t>
      </w:r>
      <w:r w:rsidR="00D44BAE" w:rsidRPr="00833946">
        <w:rPr>
          <w:rFonts w:ascii="Times New Arabic" w:hAnsi="Times New Arabic" w:cstheme="majorBidi"/>
          <w:sz w:val="20"/>
          <w:szCs w:val="20"/>
        </w:rPr>
        <w:t>ce to play with using a learning</w:t>
      </w:r>
      <w:r w:rsidR="00833946" w:rsidRPr="00833946">
        <w:rPr>
          <w:rFonts w:ascii="Times New Arabic" w:hAnsi="Times New Arabic" w:cstheme="majorBidi"/>
          <w:sz w:val="20"/>
          <w:szCs w:val="20"/>
        </w:rPr>
        <w:t xml:space="preserve"> </w:t>
      </w:r>
      <w:r w:rsidR="00D44BAE" w:rsidRPr="00833946">
        <w:rPr>
          <w:rFonts w:ascii="Times New Arabic" w:hAnsi="Times New Arabic" w:cstheme="majorBidi"/>
          <w:sz w:val="20"/>
          <w:szCs w:val="20"/>
        </w:rPr>
        <w:t xml:space="preserve">system based on the BCCT and angle playroom that are customized to suit the development of equipment. 3) </w:t>
      </w:r>
      <w:proofErr w:type="gramStart"/>
      <w:r w:rsidR="00D44BAE" w:rsidRPr="00833946">
        <w:rPr>
          <w:rFonts w:ascii="Times New Arabic" w:hAnsi="Times New Arabic" w:cstheme="majorBidi"/>
          <w:sz w:val="20"/>
          <w:szCs w:val="20"/>
        </w:rPr>
        <w:t>management</w:t>
      </w:r>
      <w:proofErr w:type="gramEnd"/>
      <w:r w:rsidR="00D44BAE" w:rsidRPr="00833946">
        <w:rPr>
          <w:rFonts w:ascii="Times New Arabic" w:hAnsi="Times New Arabic" w:cstheme="majorBidi"/>
          <w:sz w:val="20"/>
          <w:szCs w:val="20"/>
        </w:rPr>
        <w:t xml:space="preserve"> of physical  element  such as color selection playroom and furniture tailored to the needs of children and do not contain harmful ingredients. 4) </w:t>
      </w:r>
      <w:proofErr w:type="gramStart"/>
      <w:r w:rsidR="00D44BAE" w:rsidRPr="00833946">
        <w:rPr>
          <w:rFonts w:ascii="Times New Arabic" w:hAnsi="Times New Arabic" w:cstheme="majorBidi"/>
          <w:sz w:val="20"/>
          <w:szCs w:val="20"/>
        </w:rPr>
        <w:t>playroom</w:t>
      </w:r>
      <w:proofErr w:type="gramEnd"/>
      <w:r w:rsidR="00D44BAE" w:rsidRPr="00833946">
        <w:rPr>
          <w:rFonts w:ascii="Times New Arabic" w:hAnsi="Times New Arabic" w:cstheme="majorBidi"/>
          <w:sz w:val="20"/>
          <w:szCs w:val="20"/>
        </w:rPr>
        <w:t xml:space="preserve"> setting the pattern laid out in ac</w:t>
      </w:r>
      <w:r w:rsidR="00833946" w:rsidRPr="00833946">
        <w:rPr>
          <w:rFonts w:ascii="Times New Arabic" w:hAnsi="Times New Arabic" w:cstheme="majorBidi"/>
          <w:sz w:val="20"/>
          <w:szCs w:val="20"/>
        </w:rPr>
        <w:t>c</w:t>
      </w:r>
      <w:r w:rsidR="00D44BAE" w:rsidRPr="00833946">
        <w:rPr>
          <w:rFonts w:ascii="Times New Arabic" w:hAnsi="Times New Arabic" w:cstheme="majorBidi"/>
          <w:sz w:val="20"/>
          <w:szCs w:val="20"/>
        </w:rPr>
        <w:t>ordance with the</w:t>
      </w:r>
      <w:r w:rsidR="004167F4" w:rsidRPr="00833946">
        <w:rPr>
          <w:rFonts w:ascii="Times New Arabic" w:hAnsi="Times New Arabic" w:cstheme="majorBidi"/>
          <w:sz w:val="20"/>
          <w:szCs w:val="20"/>
        </w:rPr>
        <w:t xml:space="preserve"> concept of playing space as it has been programmed.</w:t>
      </w:r>
    </w:p>
    <w:p w:rsidR="00833946" w:rsidRPr="00833946" w:rsidRDefault="00833946" w:rsidP="00C905A6">
      <w:pPr>
        <w:spacing w:after="0" w:line="240" w:lineRule="auto"/>
        <w:ind w:left="567" w:right="282"/>
        <w:jc w:val="both"/>
        <w:rPr>
          <w:rFonts w:ascii="Times New Arabic" w:hAnsi="Times New Arabic" w:cstheme="majorBidi"/>
          <w:sz w:val="20"/>
          <w:szCs w:val="20"/>
        </w:rPr>
      </w:pPr>
    </w:p>
    <w:p w:rsidR="004167F4" w:rsidRPr="00833946" w:rsidRDefault="004167F4" w:rsidP="00C905A6">
      <w:pPr>
        <w:spacing w:after="0" w:line="240" w:lineRule="auto"/>
        <w:ind w:left="567" w:right="282"/>
        <w:rPr>
          <w:rFonts w:ascii="Times New Arabic" w:hAnsi="Times New Arabic" w:cstheme="majorBidi"/>
          <w:i/>
          <w:iCs/>
          <w:sz w:val="20"/>
          <w:szCs w:val="20"/>
        </w:rPr>
      </w:pPr>
      <w:proofErr w:type="gramStart"/>
      <w:r w:rsidRPr="00833946">
        <w:rPr>
          <w:rFonts w:ascii="Times New Arabic" w:hAnsi="Times New Arabic" w:cstheme="majorBidi"/>
          <w:b/>
          <w:bCs/>
          <w:i/>
          <w:iCs/>
          <w:sz w:val="20"/>
          <w:szCs w:val="20"/>
        </w:rPr>
        <w:t>Keywords</w:t>
      </w:r>
      <w:r w:rsidRPr="00833946">
        <w:rPr>
          <w:rFonts w:ascii="Times New Arabic" w:hAnsi="Times New Arabic" w:cstheme="majorBidi"/>
          <w:i/>
          <w:iCs/>
          <w:sz w:val="20"/>
          <w:szCs w:val="20"/>
        </w:rPr>
        <w:t xml:space="preserve"> :</w:t>
      </w:r>
      <w:proofErr w:type="gramEnd"/>
      <w:r w:rsidRPr="00833946">
        <w:rPr>
          <w:rFonts w:ascii="Times New Arabic" w:hAnsi="Times New Arabic" w:cstheme="majorBidi"/>
          <w:i/>
          <w:iCs/>
          <w:sz w:val="20"/>
          <w:szCs w:val="20"/>
        </w:rPr>
        <w:t xml:space="preserve"> </w:t>
      </w:r>
      <w:r w:rsidR="00A722FA" w:rsidRPr="00833946">
        <w:rPr>
          <w:rFonts w:ascii="Times New Arabic" w:hAnsi="Times New Arabic" w:cstheme="majorBidi"/>
          <w:b/>
          <w:bCs/>
          <w:i/>
          <w:iCs/>
          <w:sz w:val="20"/>
          <w:szCs w:val="20"/>
        </w:rPr>
        <w:t>Playroom, Early Chilhood, Creativity</w:t>
      </w:r>
    </w:p>
    <w:p w:rsidR="0073012F" w:rsidRPr="00833946" w:rsidRDefault="0073012F" w:rsidP="00C905A6">
      <w:pPr>
        <w:spacing w:after="0" w:line="240" w:lineRule="auto"/>
        <w:ind w:left="567" w:right="282"/>
        <w:rPr>
          <w:rFonts w:ascii="Times New Arabic" w:hAnsi="Times New Arabic" w:cstheme="majorBidi"/>
          <w:i/>
          <w:iCs/>
          <w:sz w:val="20"/>
          <w:szCs w:val="20"/>
        </w:rPr>
      </w:pPr>
    </w:p>
    <w:p w:rsidR="00833946" w:rsidRDefault="00833946" w:rsidP="00C905A6">
      <w:pPr>
        <w:spacing w:line="240" w:lineRule="auto"/>
        <w:rPr>
          <w:rFonts w:ascii="Times New Arabic" w:hAnsi="Times New Arabic" w:cstheme="majorBidi"/>
          <w:b/>
          <w:bCs/>
          <w:sz w:val="20"/>
          <w:szCs w:val="20"/>
        </w:rPr>
      </w:pPr>
      <w:r>
        <w:rPr>
          <w:rFonts w:ascii="Times New Arabic" w:hAnsi="Times New Arabic" w:cstheme="majorBidi"/>
          <w:b/>
          <w:bCs/>
          <w:sz w:val="20"/>
          <w:szCs w:val="20"/>
        </w:rPr>
        <w:br w:type="page"/>
      </w:r>
    </w:p>
    <w:p w:rsidR="0073012F" w:rsidRPr="00833946" w:rsidRDefault="0073012F" w:rsidP="00C905A6">
      <w:pPr>
        <w:spacing w:after="0" w:line="240" w:lineRule="auto"/>
        <w:ind w:right="-1"/>
        <w:jc w:val="center"/>
        <w:rPr>
          <w:rFonts w:ascii="Times New Arabic" w:hAnsi="Times New Arabic" w:cstheme="majorBidi"/>
          <w:b/>
          <w:bCs/>
          <w:sz w:val="20"/>
          <w:szCs w:val="20"/>
        </w:rPr>
      </w:pPr>
      <w:r w:rsidRPr="00833946">
        <w:rPr>
          <w:rFonts w:ascii="Times New Arabic" w:hAnsi="Times New Arabic" w:cstheme="majorBidi"/>
          <w:b/>
          <w:bCs/>
          <w:sz w:val="20"/>
          <w:szCs w:val="20"/>
        </w:rPr>
        <w:lastRenderedPageBreak/>
        <w:t xml:space="preserve">Abstrak </w:t>
      </w:r>
    </w:p>
    <w:p w:rsidR="007C044A" w:rsidRPr="00833946" w:rsidRDefault="0073012F" w:rsidP="00C905A6">
      <w:pPr>
        <w:spacing w:after="0" w:line="240" w:lineRule="auto"/>
        <w:ind w:left="567" w:right="282"/>
        <w:jc w:val="both"/>
        <w:rPr>
          <w:rFonts w:ascii="Times New Arabic" w:hAnsi="Times New Arabic" w:cstheme="majorBidi"/>
          <w:sz w:val="20"/>
          <w:szCs w:val="20"/>
        </w:rPr>
      </w:pPr>
      <w:r w:rsidRPr="00833946">
        <w:rPr>
          <w:rFonts w:ascii="Times New Arabic" w:hAnsi="Times New Arabic" w:cstheme="majorBidi"/>
          <w:sz w:val="20"/>
          <w:szCs w:val="20"/>
        </w:rPr>
        <w:t xml:space="preserve">Penelitian ini </w:t>
      </w:r>
      <w:r w:rsidR="00833946" w:rsidRPr="00833946">
        <w:rPr>
          <w:rFonts w:ascii="Times New Arabic" w:hAnsi="Times New Arabic" w:cstheme="majorBidi"/>
          <w:sz w:val="20"/>
          <w:szCs w:val="20"/>
        </w:rPr>
        <w:t xml:space="preserve">bertujuan </w:t>
      </w:r>
      <w:r w:rsidRPr="00833946">
        <w:rPr>
          <w:rFonts w:ascii="Times New Arabic" w:hAnsi="Times New Arabic" w:cstheme="majorBidi"/>
          <w:sz w:val="20"/>
          <w:szCs w:val="20"/>
        </w:rPr>
        <w:t>untuk mengetahui: 1) konsep setting ruang bermain yang dapat menunjang kreativitas anak; 2) penataan ruang bermain yang dapat menunjang kreativitas anaknyang sesuai dengan perkembangannya; 3) pengelolaan elemen fsik ruang bermain dalam mengembangkan kreativitas anak; 4) pola seting ruang bermain (</w:t>
      </w:r>
      <w:r w:rsidRPr="00833946">
        <w:rPr>
          <w:rFonts w:ascii="Times New Arabic" w:hAnsi="Times New Arabic" w:cstheme="majorBidi"/>
          <w:i/>
          <w:iCs/>
          <w:sz w:val="20"/>
          <w:szCs w:val="20"/>
        </w:rPr>
        <w:t>indoor</w:t>
      </w:r>
      <w:r w:rsidRPr="00833946">
        <w:rPr>
          <w:rFonts w:ascii="Times New Arabic" w:hAnsi="Times New Arabic" w:cstheme="majorBidi"/>
          <w:sz w:val="20"/>
          <w:szCs w:val="20"/>
        </w:rPr>
        <w:t>) yang dilakukan di dua tempat penitipan anak (TPA) besar di Yogyakarta.</w:t>
      </w:r>
      <w:r w:rsidR="00833946">
        <w:rPr>
          <w:rFonts w:ascii="Times New Arabic" w:hAnsi="Times New Arabic" w:cstheme="majorBidi"/>
          <w:sz w:val="20"/>
          <w:szCs w:val="20"/>
        </w:rPr>
        <w:t xml:space="preserve"> </w:t>
      </w:r>
      <w:r w:rsidRPr="00833946">
        <w:rPr>
          <w:rFonts w:ascii="Times New Arabic" w:hAnsi="Times New Arabic" w:cstheme="majorBidi"/>
          <w:sz w:val="20"/>
          <w:szCs w:val="20"/>
        </w:rPr>
        <w:t>Jenis penelitian ini adalah penelitian lapangan (</w:t>
      </w:r>
      <w:r w:rsidRPr="00833946">
        <w:rPr>
          <w:rFonts w:ascii="Times New Arabic" w:hAnsi="Times New Arabic" w:cstheme="majorBidi"/>
          <w:i/>
          <w:iCs/>
          <w:sz w:val="20"/>
          <w:szCs w:val="20"/>
        </w:rPr>
        <w:t>field research</w:t>
      </w:r>
      <w:r w:rsidRPr="00833946">
        <w:rPr>
          <w:rFonts w:ascii="Times New Arabic" w:hAnsi="Times New Arabic" w:cstheme="majorBidi"/>
          <w:sz w:val="20"/>
          <w:szCs w:val="20"/>
        </w:rPr>
        <w:t>) bersifat deskriptif kualitatif non statistik dengan menggunakan studi kasus (</w:t>
      </w:r>
      <w:r w:rsidRPr="00833946">
        <w:rPr>
          <w:rFonts w:ascii="Times New Arabic" w:hAnsi="Times New Arabic" w:cstheme="majorBidi"/>
          <w:i/>
          <w:iCs/>
          <w:sz w:val="20"/>
          <w:szCs w:val="20"/>
        </w:rPr>
        <w:t>case study</w:t>
      </w:r>
      <w:r w:rsidRPr="00833946">
        <w:rPr>
          <w:rFonts w:ascii="Times New Arabic" w:hAnsi="Times New Arabic" w:cstheme="majorBidi"/>
          <w:sz w:val="20"/>
          <w:szCs w:val="20"/>
        </w:rPr>
        <w:t>). Data diperoleh melalui observasi, dokumentasi, dan wawancara kemudian dianalisis dengan analisis tringulasi Moleong, yakni tringulasi sumber, tringulasi dengan metode, dan tringulasi dengan teori. Penelitian ini dilakukan di dua tempat peneitipan anak (TPA) besar yang ada di Yogyakarta yai</w:t>
      </w:r>
      <w:r w:rsidR="00B80A24" w:rsidRPr="00833946">
        <w:rPr>
          <w:rFonts w:ascii="Times New Arabic" w:hAnsi="Times New Arabic" w:cstheme="majorBidi"/>
          <w:sz w:val="20"/>
          <w:szCs w:val="20"/>
        </w:rPr>
        <w:t>t</w:t>
      </w:r>
      <w:r w:rsidRPr="00833946">
        <w:rPr>
          <w:rFonts w:ascii="Times New Arabic" w:hAnsi="Times New Arabic" w:cstheme="majorBidi"/>
          <w:sz w:val="20"/>
          <w:szCs w:val="20"/>
        </w:rPr>
        <w:t xml:space="preserve">u </w:t>
      </w:r>
      <w:r w:rsidR="00B80A24" w:rsidRPr="00833946">
        <w:rPr>
          <w:rFonts w:ascii="Times New Arabic" w:hAnsi="Times New Arabic" w:cstheme="majorBidi"/>
          <w:sz w:val="20"/>
          <w:szCs w:val="20"/>
        </w:rPr>
        <w:t>Taman Pengasuhan Anak (</w:t>
      </w:r>
      <w:r w:rsidRPr="00833946">
        <w:rPr>
          <w:rFonts w:ascii="Times New Arabic" w:hAnsi="Times New Arabic" w:cstheme="majorBidi"/>
          <w:sz w:val="20"/>
          <w:szCs w:val="20"/>
        </w:rPr>
        <w:t>TPA</w:t>
      </w:r>
      <w:r w:rsidR="00B80A24" w:rsidRPr="00833946">
        <w:rPr>
          <w:rFonts w:ascii="Times New Arabic" w:hAnsi="Times New Arabic" w:cstheme="majorBidi"/>
          <w:sz w:val="20"/>
          <w:szCs w:val="20"/>
        </w:rPr>
        <w:t>)</w:t>
      </w:r>
      <w:r w:rsidRPr="00833946">
        <w:rPr>
          <w:rFonts w:ascii="Times New Arabic" w:hAnsi="Times New Arabic" w:cstheme="majorBidi"/>
          <w:sz w:val="20"/>
          <w:szCs w:val="20"/>
        </w:rPr>
        <w:t xml:space="preserve"> Beringharjo dan </w:t>
      </w:r>
      <w:r w:rsidR="00B80A24" w:rsidRPr="00833946">
        <w:rPr>
          <w:rFonts w:ascii="Times New Arabic" w:hAnsi="Times New Arabic" w:cstheme="majorBidi"/>
          <w:sz w:val="20"/>
          <w:szCs w:val="20"/>
        </w:rPr>
        <w:t xml:space="preserve">Lembaga Pendidikan Islam Terpadu Untuk Anak </w:t>
      </w:r>
      <w:proofErr w:type="gramStart"/>
      <w:r w:rsidR="00B80A24" w:rsidRPr="00833946">
        <w:rPr>
          <w:rFonts w:ascii="Times New Arabic" w:hAnsi="Times New Arabic" w:cstheme="majorBidi"/>
          <w:sz w:val="20"/>
          <w:szCs w:val="20"/>
        </w:rPr>
        <w:t>Usia</w:t>
      </w:r>
      <w:proofErr w:type="gramEnd"/>
      <w:r w:rsidR="00B80A24" w:rsidRPr="00833946">
        <w:rPr>
          <w:rFonts w:ascii="Times New Arabic" w:hAnsi="Times New Arabic" w:cstheme="majorBidi"/>
          <w:sz w:val="20"/>
          <w:szCs w:val="20"/>
        </w:rPr>
        <w:t xml:space="preserve"> Dini Tiara Candra.</w:t>
      </w:r>
      <w:r w:rsidR="00833946">
        <w:rPr>
          <w:rFonts w:ascii="Times New Arabic" w:hAnsi="Times New Arabic" w:cstheme="majorBidi"/>
          <w:sz w:val="20"/>
          <w:szCs w:val="20"/>
        </w:rPr>
        <w:t xml:space="preserve"> </w:t>
      </w:r>
      <w:r w:rsidR="007C044A" w:rsidRPr="00833946">
        <w:rPr>
          <w:rFonts w:ascii="Times New Arabic" w:hAnsi="Times New Arabic" w:cstheme="majorBidi"/>
          <w:sz w:val="20"/>
          <w:szCs w:val="20"/>
        </w:rPr>
        <w:t xml:space="preserve">Hasil penelitian ini menemukan bahwa: 1) konsep setting ruang bermain yang pada setiap lembaga yaitu menggunakan konsep </w:t>
      </w:r>
      <w:r w:rsidR="007C044A" w:rsidRPr="00833946">
        <w:rPr>
          <w:rFonts w:ascii="Times New Arabic" w:hAnsi="Times New Arabic" w:cstheme="majorBidi"/>
          <w:i/>
          <w:iCs/>
          <w:sz w:val="20"/>
          <w:szCs w:val="20"/>
        </w:rPr>
        <w:t>home schooling</w:t>
      </w:r>
      <w:r w:rsidR="007C044A" w:rsidRPr="00833946">
        <w:rPr>
          <w:rFonts w:ascii="Times New Arabic" w:hAnsi="Times New Arabic" w:cstheme="majorBidi"/>
          <w:sz w:val="20"/>
          <w:szCs w:val="20"/>
        </w:rPr>
        <w:t xml:space="preserve"> dengan beyound centre and circle times (BCCT). 2) </w:t>
      </w:r>
      <w:proofErr w:type="gramStart"/>
      <w:r w:rsidR="007C044A" w:rsidRPr="00833946">
        <w:rPr>
          <w:rFonts w:ascii="Times New Arabic" w:hAnsi="Times New Arabic" w:cstheme="majorBidi"/>
          <w:sz w:val="20"/>
          <w:szCs w:val="20"/>
        </w:rPr>
        <w:t>penataan</w:t>
      </w:r>
      <w:proofErr w:type="gramEnd"/>
      <w:r w:rsidR="007C044A" w:rsidRPr="00833946">
        <w:rPr>
          <w:rFonts w:ascii="Times New Arabic" w:hAnsi="Times New Arabic" w:cstheme="majorBidi"/>
          <w:sz w:val="20"/>
          <w:szCs w:val="20"/>
        </w:rPr>
        <w:t xml:space="preserve"> ruang bermain dengan menggunakan sistem pembelajaran berdasarkan BCCT dan sudut ruang bermain yang disesuaikan dengan peralatan  dan sesuai dengan masa perkembangannya. 3) </w:t>
      </w:r>
      <w:proofErr w:type="gramStart"/>
      <w:r w:rsidR="007C044A" w:rsidRPr="00833946">
        <w:rPr>
          <w:rFonts w:ascii="Times New Arabic" w:hAnsi="Times New Arabic" w:cstheme="majorBidi"/>
          <w:sz w:val="20"/>
          <w:szCs w:val="20"/>
        </w:rPr>
        <w:t>pengelolaan</w:t>
      </w:r>
      <w:proofErr w:type="gramEnd"/>
      <w:r w:rsidR="007C044A" w:rsidRPr="00833946">
        <w:rPr>
          <w:rFonts w:ascii="Times New Arabic" w:hAnsi="Times New Arabic" w:cstheme="majorBidi"/>
          <w:sz w:val="20"/>
          <w:szCs w:val="20"/>
        </w:rPr>
        <w:t xml:space="preserve"> elemen fisik ruang bermain seperti pemilihan warna dan furniture disesuaikan dengan kebutuhan anak serta tidak mengandung bahan yang berbahaya. 4) </w:t>
      </w:r>
      <w:proofErr w:type="gramStart"/>
      <w:r w:rsidR="007C044A" w:rsidRPr="00833946">
        <w:rPr>
          <w:rFonts w:ascii="Times New Arabic" w:hAnsi="Times New Arabic" w:cstheme="majorBidi"/>
          <w:sz w:val="20"/>
          <w:szCs w:val="20"/>
        </w:rPr>
        <w:t>pola</w:t>
      </w:r>
      <w:proofErr w:type="gramEnd"/>
      <w:r w:rsidR="007C044A" w:rsidRPr="00833946">
        <w:rPr>
          <w:rFonts w:ascii="Times New Arabic" w:hAnsi="Times New Arabic" w:cstheme="majorBidi"/>
          <w:sz w:val="20"/>
          <w:szCs w:val="20"/>
        </w:rPr>
        <w:t xml:space="preserve"> setting ruang bermain ditata sesuai dengan konsep ruang bermain seperti yang telah diprogramkan.</w:t>
      </w:r>
    </w:p>
    <w:p w:rsidR="00BA2BD0" w:rsidRPr="00833946" w:rsidRDefault="007C044A" w:rsidP="00C905A6">
      <w:pPr>
        <w:spacing w:after="0" w:line="240" w:lineRule="auto"/>
        <w:ind w:left="567" w:right="282"/>
        <w:rPr>
          <w:rFonts w:ascii="Times New Arabic" w:hAnsi="Times New Arabic" w:cstheme="majorBidi"/>
          <w:b/>
          <w:bCs/>
          <w:sz w:val="20"/>
          <w:szCs w:val="20"/>
        </w:rPr>
      </w:pPr>
      <w:r w:rsidRPr="00833946">
        <w:rPr>
          <w:rFonts w:ascii="Times New Arabic" w:hAnsi="Times New Arabic" w:cstheme="majorBidi"/>
          <w:b/>
          <w:bCs/>
          <w:sz w:val="20"/>
          <w:szCs w:val="20"/>
        </w:rPr>
        <w:t xml:space="preserve">Kata kunci: </w:t>
      </w:r>
      <w:r w:rsidRPr="00833946">
        <w:rPr>
          <w:rFonts w:ascii="Times New Arabic" w:hAnsi="Times New Arabic" w:cstheme="majorBidi"/>
          <w:b/>
          <w:bCs/>
          <w:i/>
          <w:iCs/>
          <w:sz w:val="20"/>
          <w:szCs w:val="20"/>
        </w:rPr>
        <w:t xml:space="preserve">Ruang Bermain, Anak </w:t>
      </w:r>
      <w:proofErr w:type="gramStart"/>
      <w:r w:rsidRPr="00833946">
        <w:rPr>
          <w:rFonts w:ascii="Times New Arabic" w:hAnsi="Times New Arabic" w:cstheme="majorBidi"/>
          <w:b/>
          <w:bCs/>
          <w:i/>
          <w:iCs/>
          <w:sz w:val="20"/>
          <w:szCs w:val="20"/>
        </w:rPr>
        <w:t>Usia</w:t>
      </w:r>
      <w:proofErr w:type="gramEnd"/>
      <w:r w:rsidRPr="00833946">
        <w:rPr>
          <w:rFonts w:ascii="Times New Arabic" w:hAnsi="Times New Arabic" w:cstheme="majorBidi"/>
          <w:b/>
          <w:bCs/>
          <w:i/>
          <w:iCs/>
          <w:sz w:val="20"/>
          <w:szCs w:val="20"/>
        </w:rPr>
        <w:t xml:space="preserve"> Dini, Kreativitas</w:t>
      </w:r>
    </w:p>
    <w:p w:rsidR="00852A2B" w:rsidRPr="00833946" w:rsidRDefault="00852A2B" w:rsidP="00C905A6">
      <w:pPr>
        <w:tabs>
          <w:tab w:val="left" w:pos="1172"/>
        </w:tabs>
        <w:spacing w:after="0" w:line="240" w:lineRule="auto"/>
        <w:rPr>
          <w:rFonts w:ascii="Times New Arabic" w:hAnsi="Times New Arabic" w:cstheme="majorBidi"/>
          <w:b/>
          <w:bCs/>
          <w:sz w:val="24"/>
          <w:szCs w:val="24"/>
        </w:rPr>
      </w:pPr>
    </w:p>
    <w:p w:rsidR="00833946" w:rsidRDefault="00833946" w:rsidP="00C905A6">
      <w:pPr>
        <w:tabs>
          <w:tab w:val="left" w:pos="1172"/>
        </w:tabs>
        <w:spacing w:after="0" w:line="240" w:lineRule="auto"/>
        <w:rPr>
          <w:rFonts w:ascii="Times New Arabic" w:hAnsi="Times New Arabic" w:cstheme="majorBidi"/>
          <w:b/>
          <w:bCs/>
          <w:sz w:val="24"/>
          <w:szCs w:val="24"/>
        </w:rPr>
      </w:pPr>
    </w:p>
    <w:p w:rsidR="00833946" w:rsidRDefault="00833946" w:rsidP="00C905A6">
      <w:pPr>
        <w:tabs>
          <w:tab w:val="left" w:pos="1172"/>
        </w:tabs>
        <w:spacing w:after="0" w:line="240" w:lineRule="auto"/>
        <w:rPr>
          <w:rFonts w:ascii="Times New Arabic" w:hAnsi="Times New Arabic" w:cstheme="majorBidi"/>
          <w:b/>
          <w:bCs/>
          <w:sz w:val="24"/>
          <w:szCs w:val="24"/>
        </w:rPr>
      </w:pPr>
    </w:p>
    <w:p w:rsidR="00796254" w:rsidRPr="00833946" w:rsidRDefault="00833946" w:rsidP="00C905A6">
      <w:pPr>
        <w:tabs>
          <w:tab w:val="left" w:pos="1172"/>
        </w:tabs>
        <w:spacing w:after="0" w:line="240" w:lineRule="auto"/>
        <w:rPr>
          <w:rFonts w:ascii="Times New Arabic" w:hAnsi="Times New Arabic" w:cstheme="majorBidi"/>
          <w:b/>
          <w:bCs/>
          <w:sz w:val="24"/>
          <w:szCs w:val="24"/>
        </w:rPr>
      </w:pPr>
      <w:r w:rsidRPr="00833946">
        <w:rPr>
          <w:rFonts w:ascii="Times New Arabic" w:hAnsi="Times New Arabic" w:cstheme="majorBidi"/>
          <w:b/>
          <w:bCs/>
          <w:sz w:val="24"/>
          <w:szCs w:val="24"/>
        </w:rPr>
        <w:t>PENDAHULUAN</w:t>
      </w:r>
    </w:p>
    <w:p w:rsidR="00796254"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796254" w:rsidRPr="00833946">
        <w:rPr>
          <w:rFonts w:ascii="Times New Arabic" w:hAnsi="Times New Arabic" w:cstheme="majorBidi"/>
          <w:sz w:val="24"/>
          <w:szCs w:val="24"/>
        </w:rPr>
        <w:t>Sumber daya manusia yang berkualitas perlu disiapkan melalui sistem pendidikan ideal. Artinya sistem pendidikan kita memiliki tujuan kedepan dengan mengharmonikan tujuan teknis, humanistis dan induktif</w:t>
      </w:r>
      <w:r w:rsidR="006B681C" w:rsidRPr="00833946">
        <w:rPr>
          <w:rFonts w:ascii="Times New Arabic" w:hAnsi="Times New Arabic" w:cstheme="majorBidi"/>
          <w:sz w:val="24"/>
          <w:szCs w:val="24"/>
        </w:rPr>
        <w:t>.</w:t>
      </w:r>
      <w:r w:rsidR="006B681C" w:rsidRPr="00833946">
        <w:rPr>
          <w:rStyle w:val="FootnoteReference"/>
          <w:rFonts w:ascii="Times New Arabic" w:hAnsi="Times New Arabic" w:cstheme="majorBidi"/>
          <w:sz w:val="24"/>
          <w:szCs w:val="24"/>
        </w:rPr>
        <w:footnoteReference w:id="1"/>
      </w:r>
    </w:p>
    <w:p w:rsidR="006B681C"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6B681C" w:rsidRPr="00833946">
        <w:rPr>
          <w:rFonts w:ascii="Times New Arabic" w:hAnsi="Times New Arabic" w:cstheme="majorBidi"/>
          <w:sz w:val="24"/>
          <w:szCs w:val="24"/>
        </w:rPr>
        <w:t xml:space="preserve">Tujuan teknis berarti pendidikan diorientasikan kemahiran dan keahlian, seperti halnya kerajinan tangan dan kesenian, menulis dan membaca, aritmatika dan hal-hal lain yang terkait dengan kemampuan mengolah otak, kritis dan kreatif </w:t>
      </w:r>
      <w:r w:rsidR="006B681C" w:rsidRPr="00833946">
        <w:rPr>
          <w:rFonts w:ascii="Times New Arabic" w:hAnsi="Times New Arabic" w:cstheme="majorBidi"/>
          <w:sz w:val="24"/>
          <w:szCs w:val="24"/>
        </w:rPr>
        <w:lastRenderedPageBreak/>
        <w:t>serta kemampuan anak dalam menggunakan alat-alat dengan cekatan.</w:t>
      </w:r>
    </w:p>
    <w:p w:rsidR="006B681C"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6B681C" w:rsidRPr="00833946">
        <w:rPr>
          <w:rFonts w:ascii="Times New Arabic" w:hAnsi="Times New Arabic" w:cstheme="majorBidi"/>
          <w:sz w:val="24"/>
          <w:szCs w:val="24"/>
        </w:rPr>
        <w:t xml:space="preserve">Anggapan bahwa pendidikan baru bisa dimulai setelah </w:t>
      </w:r>
      <w:proofErr w:type="gramStart"/>
      <w:r w:rsidR="006B681C" w:rsidRPr="00833946">
        <w:rPr>
          <w:rFonts w:ascii="Times New Arabic" w:hAnsi="Times New Arabic" w:cstheme="majorBidi"/>
          <w:sz w:val="24"/>
          <w:szCs w:val="24"/>
        </w:rPr>
        <w:t>usia</w:t>
      </w:r>
      <w:proofErr w:type="gramEnd"/>
      <w:r w:rsidR="006B681C" w:rsidRPr="00833946">
        <w:rPr>
          <w:rFonts w:ascii="Times New Arabic" w:hAnsi="Times New Arabic" w:cstheme="majorBidi"/>
          <w:sz w:val="24"/>
          <w:szCs w:val="24"/>
        </w:rPr>
        <w:t xml:space="preserve"> sekolah dasar (7 tahun) ternyata tidak benar. Bahkan pendidikan yang dimulai pada </w:t>
      </w:r>
      <w:proofErr w:type="gramStart"/>
      <w:r w:rsidR="006B681C" w:rsidRPr="00833946">
        <w:rPr>
          <w:rFonts w:ascii="Times New Arabic" w:hAnsi="Times New Arabic" w:cstheme="majorBidi"/>
          <w:sz w:val="24"/>
          <w:szCs w:val="24"/>
        </w:rPr>
        <w:t>usia</w:t>
      </w:r>
      <w:proofErr w:type="gramEnd"/>
      <w:r w:rsidR="006B681C" w:rsidRPr="00833946">
        <w:rPr>
          <w:rFonts w:ascii="Times New Arabic" w:hAnsi="Times New Arabic" w:cstheme="majorBidi"/>
          <w:sz w:val="24"/>
          <w:szCs w:val="24"/>
        </w:rPr>
        <w:t xml:space="preserve"> taman kanak-kanak (usia 4-6 tahun) pun dianggap sudah terlambat. Menurut hasil penelitian, pada </w:t>
      </w:r>
      <w:proofErr w:type="gramStart"/>
      <w:r w:rsidR="006B681C" w:rsidRPr="00833946">
        <w:rPr>
          <w:rFonts w:ascii="Times New Arabic" w:hAnsi="Times New Arabic" w:cstheme="majorBidi"/>
          <w:sz w:val="24"/>
          <w:szCs w:val="24"/>
        </w:rPr>
        <w:t>usia</w:t>
      </w:r>
      <w:proofErr w:type="gramEnd"/>
      <w:r w:rsidR="006B681C" w:rsidRPr="00833946">
        <w:rPr>
          <w:rFonts w:ascii="Times New Arabic" w:hAnsi="Times New Arabic" w:cstheme="majorBidi"/>
          <w:sz w:val="24"/>
          <w:szCs w:val="24"/>
        </w:rPr>
        <w:t xml:space="preserve"> 4 tahun pertama sebagai masa kanak-kanak awal atau yang disebut </w:t>
      </w:r>
      <w:r w:rsidR="006B681C" w:rsidRPr="00833946">
        <w:rPr>
          <w:rFonts w:ascii="Times New Arabic" w:hAnsi="Times New Arabic" w:cstheme="majorBidi"/>
          <w:i/>
          <w:iCs/>
          <w:sz w:val="24"/>
          <w:szCs w:val="24"/>
        </w:rPr>
        <w:t>early childhood</w:t>
      </w:r>
      <w:r w:rsidR="006B681C" w:rsidRPr="00833946">
        <w:rPr>
          <w:rFonts w:ascii="Times New Arabic" w:hAnsi="Times New Arabic" w:cstheme="majorBidi"/>
          <w:sz w:val="24"/>
          <w:szCs w:val="24"/>
        </w:rPr>
        <w:t xml:space="preserve"> </w:t>
      </w:r>
      <w:r w:rsidR="00AB1A65" w:rsidRPr="00833946">
        <w:rPr>
          <w:rFonts w:ascii="Times New Arabic" w:hAnsi="Times New Arabic" w:cstheme="majorBidi"/>
          <w:sz w:val="24"/>
          <w:szCs w:val="24"/>
        </w:rPr>
        <w:t xml:space="preserve">separuh kapasitas manusia sudah terbentuk. Artinya kalau pada </w:t>
      </w:r>
      <w:proofErr w:type="gramStart"/>
      <w:r w:rsidR="00AB1A65" w:rsidRPr="00833946">
        <w:rPr>
          <w:rFonts w:ascii="Times New Arabic" w:hAnsi="Times New Arabic" w:cstheme="majorBidi"/>
          <w:sz w:val="24"/>
          <w:szCs w:val="24"/>
        </w:rPr>
        <w:t>usia</w:t>
      </w:r>
      <w:proofErr w:type="gramEnd"/>
      <w:r w:rsidR="00AB1A65" w:rsidRPr="00833946">
        <w:rPr>
          <w:rFonts w:ascii="Times New Arabic" w:hAnsi="Times New Arabic" w:cstheme="majorBidi"/>
          <w:sz w:val="24"/>
          <w:szCs w:val="24"/>
        </w:rPr>
        <w:t xml:space="preserve"> tersebut otak tidak mendapat rangsangan yang maksimal maka potensi otak anak tidak akan berkembang optimal.</w:t>
      </w:r>
    </w:p>
    <w:p w:rsidR="00AB1A65"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AB1A65" w:rsidRPr="00833946">
        <w:rPr>
          <w:rFonts w:ascii="Times New Arabic" w:hAnsi="Times New Arabic" w:cstheme="majorBidi"/>
          <w:sz w:val="24"/>
          <w:szCs w:val="24"/>
        </w:rPr>
        <w:t xml:space="preserve">Anak </w:t>
      </w:r>
      <w:proofErr w:type="gramStart"/>
      <w:r w:rsidR="00AB1A65" w:rsidRPr="00833946">
        <w:rPr>
          <w:rFonts w:ascii="Times New Arabic" w:hAnsi="Times New Arabic" w:cstheme="majorBidi"/>
          <w:sz w:val="24"/>
          <w:szCs w:val="24"/>
        </w:rPr>
        <w:t>usia</w:t>
      </w:r>
      <w:proofErr w:type="gramEnd"/>
      <w:r w:rsidR="00AB1A65" w:rsidRPr="00833946">
        <w:rPr>
          <w:rFonts w:ascii="Times New Arabic" w:hAnsi="Times New Arabic" w:cstheme="majorBidi"/>
          <w:sz w:val="24"/>
          <w:szCs w:val="24"/>
        </w:rPr>
        <w:t xml:space="preserve"> dini adalah usia dimana hampir seluruh aktifitasnya terpusat dilingkungan</w:t>
      </w:r>
      <w:bookmarkStart w:id="0" w:name="_GoBack"/>
      <w:bookmarkEnd w:id="0"/>
      <w:r w:rsidR="00AB1A65" w:rsidRPr="00833946">
        <w:rPr>
          <w:rFonts w:ascii="Times New Arabic" w:hAnsi="Times New Arabic" w:cstheme="majorBidi"/>
          <w:sz w:val="24"/>
          <w:szCs w:val="24"/>
        </w:rPr>
        <w:t xml:space="preserve"> rumah. Namun karena kebutuhan hidup yang meningkat mendorong orang tua (ibu) bekerja sehingga tugas mengasuh anak diserahkan kepada lembaga pendidikan non formal seperti </w:t>
      </w:r>
      <w:proofErr w:type="gramStart"/>
      <w:r w:rsidR="00AB1A65" w:rsidRPr="00833946">
        <w:rPr>
          <w:rFonts w:ascii="Times New Arabic" w:hAnsi="Times New Arabic" w:cstheme="majorBidi"/>
          <w:sz w:val="24"/>
          <w:szCs w:val="24"/>
        </w:rPr>
        <w:t>taman</w:t>
      </w:r>
      <w:proofErr w:type="gramEnd"/>
      <w:r w:rsidR="00AB1A65" w:rsidRPr="00833946">
        <w:rPr>
          <w:rFonts w:ascii="Times New Arabic" w:hAnsi="Times New Arabic" w:cstheme="majorBidi"/>
          <w:sz w:val="24"/>
          <w:szCs w:val="24"/>
        </w:rPr>
        <w:t xml:space="preserve"> penitipan anak (TPA).</w:t>
      </w:r>
    </w:p>
    <w:p w:rsidR="00AB1A65"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AB1A65" w:rsidRPr="00833946">
        <w:rPr>
          <w:rFonts w:ascii="Times New Arabic" w:hAnsi="Times New Arabic" w:cstheme="majorBidi"/>
          <w:sz w:val="24"/>
          <w:szCs w:val="24"/>
        </w:rPr>
        <w:t xml:space="preserve">Taman penitipan anak sebagai tempata anak belajar berbagai hal melalui aktivitas bermain. Bermain sebagai salah satu </w:t>
      </w:r>
      <w:proofErr w:type="gramStart"/>
      <w:r w:rsidR="00AB1A65" w:rsidRPr="00833946">
        <w:rPr>
          <w:rFonts w:ascii="Times New Arabic" w:hAnsi="Times New Arabic" w:cstheme="majorBidi"/>
          <w:sz w:val="24"/>
          <w:szCs w:val="24"/>
        </w:rPr>
        <w:t>cara</w:t>
      </w:r>
      <w:proofErr w:type="gramEnd"/>
      <w:r w:rsidR="00AB1A65" w:rsidRPr="00833946">
        <w:rPr>
          <w:rFonts w:ascii="Times New Arabic" w:hAnsi="Times New Arabic" w:cstheme="majorBidi"/>
          <w:sz w:val="24"/>
          <w:szCs w:val="24"/>
        </w:rPr>
        <w:t xml:space="preserve"> untuk mengembangkan kreativitas anak. Untuk mewujudkan kreativitas anak dibutuhkan dorongan dalam diri individu (internal) dan dorongan lingkungan (eksternal). Lingkugan yang potensial untuk memupuk kreativitas adalah lingkungan yang dapat memberikan rasa aman dan bebas bagi anak secara psikologis.</w:t>
      </w:r>
      <w:r w:rsidR="00AB1A65" w:rsidRPr="00833946">
        <w:rPr>
          <w:rStyle w:val="FootnoteReference"/>
          <w:rFonts w:ascii="Times New Arabic" w:hAnsi="Times New Arabic" w:cstheme="majorBidi"/>
          <w:sz w:val="24"/>
          <w:szCs w:val="24"/>
        </w:rPr>
        <w:footnoteReference w:id="2"/>
      </w:r>
    </w:p>
    <w:p w:rsidR="00AB1A65"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F57297" w:rsidRPr="00833946">
        <w:rPr>
          <w:rFonts w:ascii="Times New Arabic" w:hAnsi="Times New Arabic" w:cstheme="majorBidi"/>
          <w:sz w:val="24"/>
          <w:szCs w:val="24"/>
        </w:rPr>
        <w:t xml:space="preserve">Taman penitipan anak khususnya sebagai salah satu lingkungan yang dapat mempengaruhi perkembangan kreativitas anak dituntut menyediakan fasilitas, sarana dan prasarana yang dapat merangsang </w:t>
      </w:r>
      <w:proofErr w:type="gramStart"/>
      <w:r w:rsidR="00F57297" w:rsidRPr="00833946">
        <w:rPr>
          <w:rFonts w:ascii="Times New Arabic" w:hAnsi="Times New Arabic" w:cstheme="majorBidi"/>
          <w:sz w:val="24"/>
          <w:szCs w:val="24"/>
        </w:rPr>
        <w:t>perkembangan  kreativitas</w:t>
      </w:r>
      <w:proofErr w:type="gramEnd"/>
      <w:r w:rsidR="00F57297" w:rsidRPr="00833946">
        <w:rPr>
          <w:rFonts w:ascii="Times New Arabic" w:hAnsi="Times New Arabic" w:cstheme="majorBidi"/>
          <w:sz w:val="24"/>
          <w:szCs w:val="24"/>
        </w:rPr>
        <w:t xml:space="preserve"> anak. Salah satunya adalah melalui pengeloalaan konsep </w:t>
      </w:r>
      <w:r w:rsidR="00F57297" w:rsidRPr="00833946">
        <w:rPr>
          <w:rFonts w:ascii="Times New Arabic" w:hAnsi="Times New Arabic" w:cstheme="majorBidi"/>
          <w:i/>
          <w:iCs/>
          <w:sz w:val="24"/>
          <w:szCs w:val="24"/>
        </w:rPr>
        <w:t>setting</w:t>
      </w:r>
      <w:r w:rsidR="00F57297" w:rsidRPr="00833946">
        <w:rPr>
          <w:rFonts w:ascii="Times New Arabic" w:hAnsi="Times New Arabic" w:cstheme="majorBidi"/>
          <w:sz w:val="24"/>
          <w:szCs w:val="24"/>
        </w:rPr>
        <w:t xml:space="preserve"> ruang bermain. Ruang sebagai salah satu faktor eksternal terhadapa munculnya ekspresi kreatif. Setting yang dimaksud disini adalah </w:t>
      </w:r>
      <w:r w:rsidR="00F57297" w:rsidRPr="00833946">
        <w:rPr>
          <w:rFonts w:ascii="Times New Arabic" w:hAnsi="Times New Arabic" w:cstheme="majorBidi"/>
          <w:sz w:val="24"/>
          <w:szCs w:val="24"/>
        </w:rPr>
        <w:lastRenderedPageBreak/>
        <w:t xml:space="preserve">interaksi antara aktivitas, dan pelaku aktivitas (anak dan guru/ pengasuh), </w:t>
      </w:r>
      <w:proofErr w:type="gramStart"/>
      <w:r w:rsidR="00F57297" w:rsidRPr="00833946">
        <w:rPr>
          <w:rFonts w:ascii="Times New Arabic" w:hAnsi="Times New Arabic" w:cstheme="majorBidi"/>
          <w:sz w:val="24"/>
          <w:szCs w:val="24"/>
        </w:rPr>
        <w:t>ruang</w:t>
      </w:r>
      <w:proofErr w:type="gramEnd"/>
      <w:r w:rsidR="00F57297" w:rsidRPr="00833946">
        <w:rPr>
          <w:rFonts w:ascii="Times New Arabic" w:hAnsi="Times New Arabic" w:cstheme="majorBidi"/>
          <w:sz w:val="24"/>
          <w:szCs w:val="24"/>
        </w:rPr>
        <w:t xml:space="preserve"> aktivitas dan waktu kegiatan.</w:t>
      </w:r>
      <w:r w:rsidR="00F57297" w:rsidRPr="00833946">
        <w:rPr>
          <w:rStyle w:val="FootnoteReference"/>
          <w:rFonts w:ascii="Times New Arabic" w:hAnsi="Times New Arabic" w:cstheme="majorBidi"/>
          <w:sz w:val="24"/>
          <w:szCs w:val="24"/>
        </w:rPr>
        <w:footnoteReference w:id="3"/>
      </w:r>
    </w:p>
    <w:p w:rsidR="005A32C3"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D93E42" w:rsidRPr="00833946">
        <w:rPr>
          <w:rFonts w:ascii="Times New Arabic" w:hAnsi="Times New Arabic" w:cstheme="majorBidi"/>
          <w:sz w:val="24"/>
          <w:szCs w:val="24"/>
        </w:rPr>
        <w:t>Adapun alat-alat atau saran</w:t>
      </w:r>
      <w:r w:rsidR="005E0B8D" w:rsidRPr="00833946">
        <w:rPr>
          <w:rFonts w:ascii="Times New Arabic" w:hAnsi="Times New Arabic" w:cstheme="majorBidi"/>
          <w:sz w:val="24"/>
          <w:szCs w:val="24"/>
        </w:rPr>
        <w:t>a</w:t>
      </w:r>
      <w:r w:rsidR="00D93E42" w:rsidRPr="00833946">
        <w:rPr>
          <w:rFonts w:ascii="Times New Arabic" w:hAnsi="Times New Arabic" w:cstheme="majorBidi"/>
          <w:sz w:val="24"/>
          <w:szCs w:val="24"/>
        </w:rPr>
        <w:t xml:space="preserve"> bermain untuk kegiatan bermain dengan mengutamakan perkembangan gerakan kasar halus ditata sedemikian rupa sehingga tidak membahayakan anak-anak. Selain itu dalam bermain </w:t>
      </w:r>
      <w:r w:rsidR="00D93E42" w:rsidRPr="00833946">
        <w:rPr>
          <w:rFonts w:ascii="Times New Arabic" w:hAnsi="Times New Arabic" w:cstheme="majorBidi"/>
          <w:i/>
          <w:iCs/>
          <w:sz w:val="24"/>
          <w:szCs w:val="24"/>
        </w:rPr>
        <w:t>out door</w:t>
      </w:r>
      <w:r w:rsidR="00D93E42" w:rsidRPr="00833946">
        <w:rPr>
          <w:rFonts w:ascii="Times New Arabic" w:hAnsi="Times New Arabic" w:cstheme="majorBidi"/>
          <w:sz w:val="24"/>
          <w:szCs w:val="24"/>
        </w:rPr>
        <w:t xml:space="preserve"> perlu disediakan tempat yang sesuai urntuk bermain drama atau seni yang dipadukan dengan perkembanagan gerakan kasar. Demikian pula bermain air dapat pula dilakukan di luar ruangan. Bemain di dalam ruangan biasanya sedikit lebih tenang. Ruangan di dalam sebaiknya ditata dan dirancang sedemikian rupa sehingga dapat digunakan untuk berbagai macam kegiatan, apabila sekaligus terjadi masing-masing kegiatan tersebut saling mengganggu.</w:t>
      </w:r>
      <w:r w:rsidR="00D93E42" w:rsidRPr="00833946">
        <w:rPr>
          <w:rStyle w:val="FootnoteReference"/>
          <w:rFonts w:ascii="Times New Arabic" w:hAnsi="Times New Arabic" w:cstheme="majorBidi"/>
          <w:sz w:val="24"/>
          <w:szCs w:val="24"/>
        </w:rPr>
        <w:footnoteReference w:id="4"/>
      </w:r>
      <w:r w:rsidR="00142D94" w:rsidRPr="00833946">
        <w:rPr>
          <w:rFonts w:ascii="Times New Arabic" w:hAnsi="Times New Arabic" w:cstheme="majorBidi"/>
          <w:sz w:val="24"/>
          <w:szCs w:val="24"/>
        </w:rPr>
        <w:t xml:space="preserve"> Masing-masing pusat kegiatan memiliki alat-alat dan ruangan tersendiri. Misalnya kegiatan drama, bermain balok atau kegiatan melakukan manipulasi </w:t>
      </w:r>
      <w:r w:rsidR="005A32C3" w:rsidRPr="00833946">
        <w:rPr>
          <w:rFonts w:ascii="Times New Arabic" w:hAnsi="Times New Arabic" w:cstheme="majorBidi"/>
          <w:sz w:val="24"/>
          <w:szCs w:val="24"/>
        </w:rPr>
        <w:t>atau bermain dengan gerakan halus. Dapat pula kegiatan bermain dengan gerakankasar dilakukan di dalam ruangan tetapi diperluakan beberapa hal misalnya ruangan harus cukup luas begitupula dengan kel</w:t>
      </w:r>
      <w:r w:rsidR="00C31117" w:rsidRPr="00833946">
        <w:rPr>
          <w:rFonts w:ascii="Times New Arabic" w:hAnsi="Times New Arabic" w:cstheme="majorBidi"/>
          <w:sz w:val="24"/>
          <w:szCs w:val="24"/>
        </w:rPr>
        <w:t>e</w:t>
      </w:r>
      <w:r w:rsidR="005A32C3" w:rsidRPr="00833946">
        <w:rPr>
          <w:rFonts w:ascii="Times New Arabic" w:hAnsi="Times New Arabic" w:cstheme="majorBidi"/>
          <w:sz w:val="24"/>
          <w:szCs w:val="24"/>
        </w:rPr>
        <w:t>ngkapan alat bermain.</w:t>
      </w:r>
    </w:p>
    <w:p w:rsidR="00B04457"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C31117" w:rsidRPr="00833946">
        <w:rPr>
          <w:rFonts w:ascii="Times New Arabic" w:hAnsi="Times New Arabic" w:cstheme="majorBidi"/>
          <w:sz w:val="24"/>
          <w:szCs w:val="24"/>
        </w:rPr>
        <w:t>Hal-hal demikianlah yang mendorong penulis untuk meneliti lebih mendalam tentang konsep setting ruang bermain dan strategi pengelolaannya dalam pengembangan kre</w:t>
      </w:r>
      <w:r w:rsidR="001D5542" w:rsidRPr="00833946">
        <w:rPr>
          <w:rFonts w:ascii="Times New Arabic" w:hAnsi="Times New Arabic" w:cstheme="majorBidi"/>
          <w:sz w:val="24"/>
          <w:szCs w:val="24"/>
        </w:rPr>
        <w:t xml:space="preserve">ativitas anak </w:t>
      </w:r>
      <w:proofErr w:type="gramStart"/>
      <w:r w:rsidR="001D5542" w:rsidRPr="00833946">
        <w:rPr>
          <w:rFonts w:ascii="Times New Arabic" w:hAnsi="Times New Arabic" w:cstheme="majorBidi"/>
          <w:sz w:val="24"/>
          <w:szCs w:val="24"/>
        </w:rPr>
        <w:t>usia</w:t>
      </w:r>
      <w:proofErr w:type="gramEnd"/>
      <w:r w:rsidR="001D5542" w:rsidRPr="00833946">
        <w:rPr>
          <w:rFonts w:ascii="Times New Arabic" w:hAnsi="Times New Arabic" w:cstheme="majorBidi"/>
          <w:sz w:val="24"/>
          <w:szCs w:val="24"/>
        </w:rPr>
        <w:t xml:space="preserve"> dini di dua </w:t>
      </w:r>
      <w:r w:rsidR="00C31117" w:rsidRPr="00833946">
        <w:rPr>
          <w:rFonts w:ascii="Times New Arabic" w:hAnsi="Times New Arabic" w:cstheme="majorBidi"/>
          <w:sz w:val="24"/>
          <w:szCs w:val="24"/>
        </w:rPr>
        <w:t xml:space="preserve">TPA besar di kota Yogyakarta. Setelah peneliti melakukan pengamatan pada beberapa TPA yang ada di Yogayakarta maka ditemuakan bermacam-macam </w:t>
      </w:r>
      <w:r w:rsidRPr="00833946">
        <w:rPr>
          <w:rFonts w:ascii="Times New Arabic" w:hAnsi="Times New Arabic" w:cstheme="majorBidi"/>
          <w:sz w:val="24"/>
          <w:szCs w:val="24"/>
        </w:rPr>
        <w:t xml:space="preserve">bentuk </w:t>
      </w:r>
      <w:proofErr w:type="gramStart"/>
      <w:r w:rsidRPr="00833946">
        <w:rPr>
          <w:rFonts w:ascii="Times New Arabic" w:hAnsi="Times New Arabic" w:cstheme="majorBidi"/>
          <w:sz w:val="24"/>
          <w:szCs w:val="24"/>
        </w:rPr>
        <w:t>pengelolaan ,</w:t>
      </w:r>
      <w:proofErr w:type="gramEnd"/>
      <w:r w:rsidRPr="00833946">
        <w:rPr>
          <w:rFonts w:ascii="Times New Arabic" w:hAnsi="Times New Arabic" w:cstheme="majorBidi"/>
          <w:sz w:val="24"/>
          <w:szCs w:val="24"/>
        </w:rPr>
        <w:t xml:space="preserve"> khususnya konsep</w:t>
      </w:r>
      <w:r w:rsidRPr="00833946">
        <w:rPr>
          <w:rFonts w:ascii="Times New Arabic" w:hAnsi="Times New Arabic" w:cstheme="majorBidi"/>
          <w:i/>
          <w:iCs/>
          <w:sz w:val="24"/>
          <w:szCs w:val="24"/>
        </w:rPr>
        <w:t xml:space="preserve"> setting</w:t>
      </w:r>
      <w:r w:rsidRPr="00833946">
        <w:rPr>
          <w:rFonts w:ascii="Times New Arabic" w:hAnsi="Times New Arabic" w:cstheme="majorBidi"/>
          <w:sz w:val="24"/>
          <w:szCs w:val="24"/>
        </w:rPr>
        <w:t xml:space="preserve"> ruang bermain yang disediakan.</w:t>
      </w:r>
    </w:p>
    <w:p w:rsidR="00BB1897" w:rsidRPr="00833946" w:rsidRDefault="00B04457"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t>Melihat realitas diatas, maka perlu adanya penelitian lebih mendalam terutama dalam hal konsep setting ruang bermain dalam pengembangan krea</w:t>
      </w:r>
      <w:r w:rsidR="001D5542" w:rsidRPr="00833946">
        <w:rPr>
          <w:rFonts w:ascii="Times New Arabic" w:hAnsi="Times New Arabic" w:cstheme="majorBidi"/>
          <w:sz w:val="24"/>
          <w:szCs w:val="24"/>
        </w:rPr>
        <w:t xml:space="preserve">tivitas anak </w:t>
      </w:r>
      <w:proofErr w:type="gramStart"/>
      <w:r w:rsidR="001D5542" w:rsidRPr="00833946">
        <w:rPr>
          <w:rFonts w:ascii="Times New Arabic" w:hAnsi="Times New Arabic" w:cstheme="majorBidi"/>
          <w:sz w:val="24"/>
          <w:szCs w:val="24"/>
        </w:rPr>
        <w:t>usia</w:t>
      </w:r>
      <w:proofErr w:type="gramEnd"/>
      <w:r w:rsidR="001D5542" w:rsidRPr="00833946">
        <w:rPr>
          <w:rFonts w:ascii="Times New Arabic" w:hAnsi="Times New Arabic" w:cstheme="majorBidi"/>
          <w:sz w:val="24"/>
          <w:szCs w:val="24"/>
        </w:rPr>
        <w:t xml:space="preserve"> dini pada dua</w:t>
      </w:r>
      <w:r w:rsidRPr="00833946">
        <w:rPr>
          <w:rFonts w:ascii="Times New Arabic" w:hAnsi="Times New Arabic" w:cstheme="majorBidi"/>
          <w:sz w:val="24"/>
          <w:szCs w:val="24"/>
        </w:rPr>
        <w:t xml:space="preserve"> TPA besar di Yogyakarta, karena kota Yogyakarta </w:t>
      </w:r>
      <w:r w:rsidRPr="00833946">
        <w:rPr>
          <w:rFonts w:ascii="Times New Arabic" w:hAnsi="Times New Arabic" w:cstheme="majorBidi"/>
          <w:sz w:val="24"/>
          <w:szCs w:val="24"/>
        </w:rPr>
        <w:lastRenderedPageBreak/>
        <w:t>khususnya mendapatkan julukan sebag</w:t>
      </w:r>
      <w:r w:rsidR="00BB1897" w:rsidRPr="00833946">
        <w:rPr>
          <w:rFonts w:ascii="Times New Arabic" w:hAnsi="Times New Arabic" w:cstheme="majorBidi"/>
          <w:sz w:val="24"/>
          <w:szCs w:val="24"/>
        </w:rPr>
        <w:t>ai kota pendidikan di Indonesia.</w:t>
      </w:r>
    </w:p>
    <w:p w:rsidR="00852A2B" w:rsidRPr="00833946" w:rsidRDefault="00852A2B" w:rsidP="00C905A6">
      <w:pPr>
        <w:spacing w:after="0" w:line="240" w:lineRule="auto"/>
        <w:jc w:val="both"/>
        <w:rPr>
          <w:rFonts w:ascii="Times New Arabic" w:hAnsi="Times New Arabic" w:cstheme="majorBidi"/>
          <w:sz w:val="24"/>
          <w:szCs w:val="24"/>
        </w:rPr>
      </w:pPr>
    </w:p>
    <w:p w:rsidR="00F259C2" w:rsidRDefault="00833946" w:rsidP="00C905A6">
      <w:pPr>
        <w:tabs>
          <w:tab w:val="left" w:pos="567"/>
        </w:tabs>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t xml:space="preserve">PEMBAHASAN </w:t>
      </w:r>
    </w:p>
    <w:p w:rsidR="00833946" w:rsidRPr="00833946" w:rsidRDefault="00833946" w:rsidP="00C905A6">
      <w:pPr>
        <w:tabs>
          <w:tab w:val="left" w:pos="567"/>
        </w:tabs>
        <w:spacing w:after="0" w:line="240" w:lineRule="auto"/>
        <w:jc w:val="both"/>
        <w:rPr>
          <w:rFonts w:ascii="Times New Arabic" w:hAnsi="Times New Arabic" w:cstheme="majorBidi"/>
          <w:b/>
          <w:bCs/>
          <w:sz w:val="24"/>
          <w:szCs w:val="24"/>
        </w:rPr>
      </w:pPr>
      <w:r>
        <w:rPr>
          <w:rFonts w:ascii="Times New Arabic" w:hAnsi="Times New Arabic" w:cstheme="majorBidi"/>
          <w:bCs/>
          <w:sz w:val="24"/>
          <w:szCs w:val="24"/>
        </w:rPr>
        <w:tab/>
      </w:r>
      <w:r>
        <w:rPr>
          <w:rFonts w:ascii="Times New Arabic" w:hAnsi="Times New Arabic" w:cstheme="majorBidi"/>
          <w:bCs/>
          <w:sz w:val="24"/>
          <w:szCs w:val="24"/>
        </w:rPr>
        <w:tab/>
      </w:r>
      <w:r w:rsidRPr="00833946">
        <w:rPr>
          <w:rFonts w:ascii="Times New Arabic" w:hAnsi="Times New Arabic" w:cstheme="majorBidi"/>
          <w:bCs/>
          <w:sz w:val="24"/>
          <w:szCs w:val="24"/>
        </w:rPr>
        <w:t>P</w:t>
      </w:r>
      <w:r w:rsidRPr="00833946">
        <w:rPr>
          <w:rFonts w:ascii="Times New Arabic" w:hAnsi="Times New Arabic" w:cstheme="majorBidi"/>
          <w:sz w:val="24"/>
          <w:szCs w:val="24"/>
        </w:rPr>
        <w:t xml:space="preserve">erkembangan kreativitas anak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dini dipengaruhi oleh lingkungan (</w:t>
      </w:r>
      <w:r w:rsidRPr="00833946">
        <w:rPr>
          <w:rFonts w:ascii="Times New Arabic" w:hAnsi="Times New Arabic" w:cstheme="majorBidi"/>
          <w:i/>
          <w:iCs/>
          <w:sz w:val="24"/>
          <w:szCs w:val="24"/>
        </w:rPr>
        <w:t>eksternal</w:t>
      </w:r>
      <w:r w:rsidRPr="00833946">
        <w:rPr>
          <w:rFonts w:ascii="Times New Arabic" w:hAnsi="Times New Arabic" w:cstheme="majorBidi"/>
          <w:sz w:val="24"/>
          <w:szCs w:val="24"/>
        </w:rPr>
        <w:t>) dan Psikis (</w:t>
      </w:r>
      <w:r w:rsidRPr="00833946">
        <w:rPr>
          <w:rFonts w:ascii="Times New Arabic" w:hAnsi="Times New Arabic" w:cstheme="majorBidi"/>
          <w:i/>
          <w:iCs/>
          <w:sz w:val="24"/>
          <w:szCs w:val="24"/>
        </w:rPr>
        <w:t>internal</w:t>
      </w:r>
      <w:r w:rsidRPr="00833946">
        <w:rPr>
          <w:rFonts w:ascii="Times New Arabic" w:hAnsi="Times New Arabic" w:cstheme="majorBidi"/>
          <w:sz w:val="24"/>
          <w:szCs w:val="24"/>
        </w:rPr>
        <w:t xml:space="preserve">). Kondisi lingkungan sangatlah berperan terhadap kreativitas anak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dini khususnya bagi anak yang berada ditempat penitipan anak oleh karena itu ruangan dan elemen fisik ayang ada haruslah menjadi </w:t>
      </w:r>
      <w:r w:rsidRPr="00833946">
        <w:rPr>
          <w:rFonts w:ascii="Times New Arabic" w:hAnsi="Times New Arabic" w:cstheme="majorBidi"/>
          <w:i/>
          <w:iCs/>
          <w:sz w:val="24"/>
          <w:szCs w:val="24"/>
        </w:rPr>
        <w:t>press</w:t>
      </w:r>
      <w:r w:rsidRPr="00833946">
        <w:rPr>
          <w:rFonts w:ascii="Times New Arabic" w:hAnsi="Times New Arabic" w:cstheme="majorBidi"/>
          <w:sz w:val="24"/>
          <w:szCs w:val="24"/>
        </w:rPr>
        <w:t xml:space="preserve"> dan stimuli dalam menunjang kreativitasnya. Pendidikan anak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dini (PAUD) menjadi sedemikian penting karena pendidikan manusia pada tahun pertama sangat menentukan kualitas hidup selanjutnya.</w:t>
      </w:r>
    </w:p>
    <w:p w:rsidR="00F259C2" w:rsidRPr="00833946" w:rsidRDefault="00E02870" w:rsidP="00C905A6">
      <w:pPr>
        <w:tabs>
          <w:tab w:val="left" w:pos="567"/>
        </w:tabs>
        <w:spacing w:after="0" w:line="240" w:lineRule="auto"/>
        <w:jc w:val="both"/>
        <w:rPr>
          <w:rFonts w:ascii="Times New Arabic" w:hAnsi="Times New Arabic" w:cstheme="majorBidi"/>
          <w:b/>
          <w:sz w:val="24"/>
          <w:szCs w:val="24"/>
        </w:rPr>
      </w:pPr>
      <w:r w:rsidRPr="00833946">
        <w:rPr>
          <w:rFonts w:ascii="Times New Arabic" w:hAnsi="Times New Arabic" w:cstheme="majorBidi"/>
          <w:b/>
          <w:sz w:val="24"/>
          <w:szCs w:val="24"/>
        </w:rPr>
        <w:t xml:space="preserve">Pengembangan kreativitas anak </w:t>
      </w:r>
      <w:proofErr w:type="gramStart"/>
      <w:r w:rsidRPr="00833946">
        <w:rPr>
          <w:rFonts w:ascii="Times New Arabic" w:hAnsi="Times New Arabic" w:cstheme="majorBidi"/>
          <w:b/>
          <w:sz w:val="24"/>
          <w:szCs w:val="24"/>
        </w:rPr>
        <w:t>usia</w:t>
      </w:r>
      <w:proofErr w:type="gramEnd"/>
      <w:r w:rsidRPr="00833946">
        <w:rPr>
          <w:rFonts w:ascii="Times New Arabic" w:hAnsi="Times New Arabic" w:cstheme="majorBidi"/>
          <w:b/>
          <w:sz w:val="24"/>
          <w:szCs w:val="24"/>
        </w:rPr>
        <w:t xml:space="preserve"> dini </w:t>
      </w:r>
      <w:r w:rsidRPr="00833946">
        <w:rPr>
          <w:rFonts w:ascii="Times New Arabic" w:hAnsi="Times New Arabic" w:cstheme="majorBidi"/>
          <w:b/>
          <w:i/>
          <w:iCs/>
          <w:sz w:val="24"/>
          <w:szCs w:val="24"/>
        </w:rPr>
        <w:t>early child hood</w:t>
      </w:r>
      <w:r w:rsidRPr="00833946">
        <w:rPr>
          <w:rFonts w:ascii="Times New Arabic" w:hAnsi="Times New Arabic" w:cstheme="majorBidi"/>
          <w:b/>
          <w:sz w:val="24"/>
          <w:szCs w:val="24"/>
        </w:rPr>
        <w:t xml:space="preserve"> (masa kanak-kanak awal) 2-6 tahun</w:t>
      </w:r>
    </w:p>
    <w:p w:rsidR="002E3E7D" w:rsidRPr="00573DF3" w:rsidRDefault="00573DF3" w:rsidP="00C905A6">
      <w:pPr>
        <w:spacing w:after="0" w:line="240" w:lineRule="auto"/>
        <w:jc w:val="both"/>
        <w:rPr>
          <w:rFonts w:ascii="Times New Arabic" w:hAnsi="Times New Arabic" w:cstheme="majorBidi"/>
          <w:sz w:val="24"/>
          <w:szCs w:val="24"/>
        </w:rPr>
      </w:pPr>
      <w:r>
        <w:rPr>
          <w:rFonts w:ascii="Times New Arabic" w:hAnsi="Times New Arabic" w:cstheme="majorBidi"/>
          <w:sz w:val="24"/>
          <w:szCs w:val="24"/>
        </w:rPr>
        <w:tab/>
      </w:r>
      <w:r w:rsidR="00F0647D" w:rsidRPr="00573DF3">
        <w:rPr>
          <w:rFonts w:ascii="Times New Arabic" w:hAnsi="Times New Arabic" w:cstheme="majorBidi"/>
          <w:sz w:val="24"/>
          <w:szCs w:val="24"/>
        </w:rPr>
        <w:t>Pengembangan kreativitas merupakan unsur penting bagi kehidupan manusia apalagi jika hal itu dilakukan sejak dini. Setiap anak dilahirkan dengan bakat yang merupakan potensi kemampuan yang berbeda-beda dan terwujud karena interaksi yang dinamis antara keunikan in</w:t>
      </w:r>
      <w:r w:rsidR="00047817" w:rsidRPr="00573DF3">
        <w:rPr>
          <w:rFonts w:ascii="Times New Arabic" w:hAnsi="Times New Arabic" w:cstheme="majorBidi"/>
          <w:sz w:val="24"/>
          <w:szCs w:val="24"/>
        </w:rPr>
        <w:t>dividu dan pengaruh lingkungan.</w:t>
      </w:r>
    </w:p>
    <w:p w:rsidR="00573DF3" w:rsidRDefault="00047817" w:rsidP="00C905A6">
      <w:pPr>
        <w:spacing w:after="0" w:line="240" w:lineRule="auto"/>
        <w:ind w:firstLine="644"/>
        <w:jc w:val="both"/>
        <w:rPr>
          <w:rFonts w:ascii="Times New Arabic" w:hAnsi="Times New Arabic" w:cstheme="majorBidi"/>
          <w:sz w:val="24"/>
          <w:szCs w:val="24"/>
        </w:rPr>
      </w:pPr>
      <w:r w:rsidRPr="00833946">
        <w:rPr>
          <w:rFonts w:ascii="Times New Arabic" w:hAnsi="Times New Arabic" w:cstheme="majorBidi"/>
          <w:sz w:val="24"/>
          <w:szCs w:val="24"/>
        </w:rPr>
        <w:t>Berfungsinya otak kita adalah hasil interaksi dari cetakan biru (</w:t>
      </w:r>
      <w:r w:rsidRPr="00833946">
        <w:rPr>
          <w:rFonts w:ascii="Times New Arabic" w:hAnsi="Times New Arabic" w:cstheme="majorBidi"/>
          <w:i/>
          <w:iCs/>
          <w:sz w:val="24"/>
          <w:szCs w:val="24"/>
        </w:rPr>
        <w:t>blue print</w:t>
      </w:r>
      <w:proofErr w:type="gramStart"/>
      <w:r w:rsidRPr="00833946">
        <w:rPr>
          <w:rFonts w:ascii="Times New Arabic" w:hAnsi="Times New Arabic" w:cstheme="majorBidi"/>
          <w:sz w:val="24"/>
          <w:szCs w:val="24"/>
        </w:rPr>
        <w:t>)  genetis</w:t>
      </w:r>
      <w:proofErr w:type="gramEnd"/>
      <w:r w:rsidRPr="00833946">
        <w:rPr>
          <w:rFonts w:ascii="Times New Arabic" w:hAnsi="Times New Arabic" w:cstheme="majorBidi"/>
          <w:sz w:val="24"/>
          <w:szCs w:val="24"/>
        </w:rPr>
        <w:t xml:space="preserve"> dan pengaruh lingkungan itu. Pada manusia lahir kelengkapan organisasi otak yang memuat 100-200 miliar sel otak siap dikembangkan serta </w:t>
      </w:r>
      <w:proofErr w:type="gramStart"/>
      <w:r w:rsidRPr="00833946">
        <w:rPr>
          <w:rFonts w:ascii="Times New Arabic" w:hAnsi="Times New Arabic" w:cstheme="majorBidi"/>
          <w:sz w:val="24"/>
          <w:szCs w:val="24"/>
        </w:rPr>
        <w:t>diaktualisasikan  mencapai</w:t>
      </w:r>
      <w:proofErr w:type="gramEnd"/>
      <w:r w:rsidRPr="00833946">
        <w:rPr>
          <w:rFonts w:ascii="Times New Arabic" w:hAnsi="Times New Arabic" w:cstheme="majorBidi"/>
          <w:sz w:val="24"/>
          <w:szCs w:val="24"/>
        </w:rPr>
        <w:t xml:space="preserve"> tingkat perkembangan potensi tinggi. Jumlah ini mencakup beberapa triliun jenis informasi dalam hidup manusia. Sayang sekali riset membuktikan bahwa hanya tercapai 5% dari kemampuan tersebut.</w:t>
      </w:r>
      <w:r w:rsidRPr="00833946">
        <w:rPr>
          <w:rStyle w:val="FootnoteReference"/>
          <w:rFonts w:ascii="Times New Arabic" w:hAnsi="Times New Arabic" w:cstheme="majorBidi"/>
          <w:sz w:val="24"/>
          <w:szCs w:val="24"/>
        </w:rPr>
        <w:footnoteReference w:id="5"/>
      </w:r>
    </w:p>
    <w:p w:rsidR="00387B3C" w:rsidRPr="00833946" w:rsidRDefault="00387B3C" w:rsidP="00C905A6">
      <w:pPr>
        <w:spacing w:after="0" w:line="240" w:lineRule="auto"/>
        <w:ind w:firstLine="644"/>
        <w:jc w:val="both"/>
        <w:rPr>
          <w:rFonts w:ascii="Times New Arabic" w:hAnsi="Times New Arabic" w:cstheme="majorBidi"/>
          <w:sz w:val="24"/>
          <w:szCs w:val="24"/>
        </w:rPr>
      </w:pPr>
      <w:r w:rsidRPr="00833946">
        <w:rPr>
          <w:rFonts w:ascii="Times New Arabic" w:hAnsi="Times New Arabic" w:cstheme="majorBidi"/>
          <w:sz w:val="24"/>
          <w:szCs w:val="24"/>
        </w:rPr>
        <w:t>Kreativitas adalah</w:t>
      </w:r>
      <w:r w:rsidR="00261CFD" w:rsidRPr="00833946">
        <w:rPr>
          <w:rFonts w:ascii="Times New Arabic" w:hAnsi="Times New Arabic" w:cstheme="majorBidi"/>
          <w:sz w:val="24"/>
          <w:szCs w:val="24"/>
        </w:rPr>
        <w:t xml:space="preserve"> suatu kondisi, sikap atau </w:t>
      </w:r>
      <w:proofErr w:type="gramStart"/>
      <w:r w:rsidR="00261CFD" w:rsidRPr="00833946">
        <w:rPr>
          <w:rFonts w:ascii="Times New Arabic" w:hAnsi="Times New Arabic" w:cstheme="majorBidi"/>
          <w:sz w:val="24"/>
          <w:szCs w:val="24"/>
        </w:rPr>
        <w:t>keadaan  yang</w:t>
      </w:r>
      <w:proofErr w:type="gramEnd"/>
      <w:r w:rsidR="00261CFD" w:rsidRPr="00833946">
        <w:rPr>
          <w:rFonts w:ascii="Times New Arabic" w:hAnsi="Times New Arabic" w:cstheme="majorBidi"/>
          <w:sz w:val="24"/>
          <w:szCs w:val="24"/>
        </w:rPr>
        <w:t xml:space="preserve"> sangat khusus sifatnya dan hampir tidak mungkin dirumuskan secara tuntas. Kreativitas ini dapat berupa kegiatan imajinatif atau sintesis pemikiran yang hasilnya bukan hanya pe</w:t>
      </w:r>
      <w:r w:rsidR="00573DF3">
        <w:rPr>
          <w:rFonts w:ascii="Times New Arabic" w:hAnsi="Times New Arabic" w:cstheme="majorBidi"/>
          <w:sz w:val="24"/>
          <w:szCs w:val="24"/>
        </w:rPr>
        <w:t>rangkuman, mungkin mencakup pem</w:t>
      </w:r>
      <w:r w:rsidR="00261CFD" w:rsidRPr="00833946">
        <w:rPr>
          <w:rFonts w:ascii="Times New Arabic" w:hAnsi="Times New Arabic" w:cstheme="majorBidi"/>
          <w:sz w:val="24"/>
          <w:szCs w:val="24"/>
        </w:rPr>
        <w:t>b</w:t>
      </w:r>
      <w:r w:rsidR="00573DF3">
        <w:rPr>
          <w:rFonts w:ascii="Times New Arabic" w:hAnsi="Times New Arabic" w:cstheme="majorBidi"/>
          <w:sz w:val="24"/>
          <w:szCs w:val="24"/>
        </w:rPr>
        <w:t>e</w:t>
      </w:r>
      <w:r w:rsidR="00261CFD" w:rsidRPr="00833946">
        <w:rPr>
          <w:rFonts w:ascii="Times New Arabic" w:hAnsi="Times New Arabic" w:cstheme="majorBidi"/>
          <w:sz w:val="24"/>
          <w:szCs w:val="24"/>
        </w:rPr>
        <w:t xml:space="preserve">ntukan pola-pola baru dan gabungan informasi yang diperoleh dari pengalaman </w:t>
      </w:r>
      <w:r w:rsidR="00261CFD" w:rsidRPr="00833946">
        <w:rPr>
          <w:rFonts w:ascii="Times New Arabic" w:hAnsi="Times New Arabic" w:cstheme="majorBidi"/>
          <w:sz w:val="24"/>
          <w:szCs w:val="24"/>
        </w:rPr>
        <w:lastRenderedPageBreak/>
        <w:t>sebelumnya serta pencangkokan hubungan lama ke situasi baru dan mungkin mencakup korelasi baru.</w:t>
      </w:r>
      <w:r w:rsidR="00261CFD" w:rsidRPr="00833946">
        <w:rPr>
          <w:rStyle w:val="FootnoteReference"/>
          <w:rFonts w:ascii="Times New Arabic" w:hAnsi="Times New Arabic" w:cstheme="majorBidi"/>
          <w:sz w:val="24"/>
          <w:szCs w:val="24"/>
        </w:rPr>
        <w:footnoteReference w:id="6"/>
      </w:r>
    </w:p>
    <w:p w:rsidR="00BD632C" w:rsidRPr="00573DF3" w:rsidRDefault="00BD632C" w:rsidP="00C905A6">
      <w:pPr>
        <w:spacing w:after="0" w:line="240" w:lineRule="auto"/>
        <w:jc w:val="both"/>
        <w:rPr>
          <w:rFonts w:ascii="Times New Arabic" w:hAnsi="Times New Arabic" w:cstheme="majorBidi"/>
          <w:b/>
          <w:sz w:val="24"/>
          <w:szCs w:val="24"/>
        </w:rPr>
      </w:pPr>
      <w:r w:rsidRPr="00573DF3">
        <w:rPr>
          <w:rFonts w:ascii="Times New Arabic" w:hAnsi="Times New Arabic" w:cstheme="majorBidi"/>
          <w:b/>
          <w:sz w:val="24"/>
          <w:szCs w:val="24"/>
        </w:rPr>
        <w:t>Konsep Setting Dan Pengelolaan Ruang Bermain Dalam Pengembangan Kreativitas Anak</w:t>
      </w:r>
    </w:p>
    <w:p w:rsidR="00BD632C" w:rsidRPr="00573DF3" w:rsidRDefault="00573DF3" w:rsidP="00C905A6">
      <w:pPr>
        <w:tabs>
          <w:tab w:val="left" w:pos="567"/>
        </w:tabs>
        <w:spacing w:after="0" w:line="240" w:lineRule="auto"/>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sidR="0058041E" w:rsidRPr="00573DF3">
        <w:rPr>
          <w:rFonts w:ascii="Times New Arabic" w:hAnsi="Times New Arabic" w:cstheme="majorBidi"/>
          <w:sz w:val="24"/>
          <w:szCs w:val="24"/>
        </w:rPr>
        <w:t xml:space="preserve">Hoetman </w:t>
      </w:r>
      <w:proofErr w:type="gramStart"/>
      <w:r w:rsidR="0058041E" w:rsidRPr="00573DF3">
        <w:rPr>
          <w:rFonts w:ascii="Times New Arabic" w:hAnsi="Times New Arabic" w:cstheme="majorBidi"/>
          <w:sz w:val="24"/>
          <w:szCs w:val="24"/>
        </w:rPr>
        <w:t>menyatakan  bahwa</w:t>
      </w:r>
      <w:proofErr w:type="gramEnd"/>
      <w:r w:rsidR="0058041E" w:rsidRPr="00573DF3">
        <w:rPr>
          <w:rFonts w:ascii="Times New Arabic" w:hAnsi="Times New Arabic" w:cstheme="majorBidi"/>
          <w:sz w:val="24"/>
          <w:szCs w:val="24"/>
        </w:rPr>
        <w:t xml:space="preserve"> salah satu kurikulum pengembangan kognitif anak</w:t>
      </w:r>
      <w:r w:rsidR="00D20046" w:rsidRPr="00573DF3">
        <w:rPr>
          <w:rFonts w:ascii="Times New Arabic" w:hAnsi="Times New Arabic" w:cstheme="majorBidi"/>
          <w:sz w:val="24"/>
          <w:szCs w:val="24"/>
        </w:rPr>
        <w:t xml:space="preserve"> adalah menata dan melengkapi kelas/ ruang bermain. Anak-anak membutuhka ruang untuk berpindah, bergerak, membangun konstruksi, mencipta, menyebar, bekerja dengan teman, memasang hasil karya dan sebagainya.</w:t>
      </w:r>
      <w:r w:rsidR="00D20046" w:rsidRPr="00833946">
        <w:rPr>
          <w:rStyle w:val="FootnoteReference"/>
          <w:rFonts w:ascii="Times New Arabic" w:hAnsi="Times New Arabic" w:cstheme="majorBidi"/>
          <w:sz w:val="24"/>
          <w:szCs w:val="24"/>
        </w:rPr>
        <w:footnoteReference w:id="7"/>
      </w:r>
      <w:r w:rsidR="000A1FC5" w:rsidRPr="00573DF3">
        <w:rPr>
          <w:rFonts w:ascii="Times New Arabic" w:hAnsi="Times New Arabic" w:cstheme="majorBidi"/>
          <w:sz w:val="24"/>
          <w:szCs w:val="24"/>
        </w:rPr>
        <w:t xml:space="preserve"> Dalam hal ini ruang dibagi atas beberapa area kerja yaitu area rumah-rumahan, area seni, area balik/konstruksi, area tenang dan pusat area sebagai pusat kegiatan beresama. Salah satu lingkungan awal yang mempengaruhi perkembagan anak </w:t>
      </w:r>
      <w:proofErr w:type="gramStart"/>
      <w:r w:rsidR="000A1FC5" w:rsidRPr="00573DF3">
        <w:rPr>
          <w:rFonts w:ascii="Times New Arabic" w:hAnsi="Times New Arabic" w:cstheme="majorBidi"/>
          <w:sz w:val="24"/>
          <w:szCs w:val="24"/>
        </w:rPr>
        <w:t>usia</w:t>
      </w:r>
      <w:proofErr w:type="gramEnd"/>
      <w:r w:rsidR="000A1FC5" w:rsidRPr="00573DF3">
        <w:rPr>
          <w:rFonts w:ascii="Times New Arabic" w:hAnsi="Times New Arabic" w:cstheme="majorBidi"/>
          <w:sz w:val="24"/>
          <w:szCs w:val="24"/>
        </w:rPr>
        <w:t xml:space="preserve"> dini adalah selain denagn lingkungan rumah juga di lingkungan luar rumah yang salah satunya adalah lembaga</w:t>
      </w:r>
      <w:r w:rsidR="008A5A22" w:rsidRPr="00573DF3">
        <w:rPr>
          <w:rFonts w:ascii="Times New Arabic" w:hAnsi="Times New Arabic" w:cstheme="majorBidi"/>
          <w:sz w:val="24"/>
          <w:szCs w:val="24"/>
        </w:rPr>
        <w:t xml:space="preserve"> prasekolah (guru/pengasuh, program aktivitas fisik yaitu elemen ruang, warna, dan furnitur).</w:t>
      </w:r>
      <w:r w:rsidR="008A5A22" w:rsidRPr="00833946">
        <w:rPr>
          <w:rStyle w:val="FootnoteReference"/>
          <w:rFonts w:ascii="Times New Arabic" w:hAnsi="Times New Arabic" w:cstheme="majorBidi"/>
          <w:sz w:val="24"/>
          <w:szCs w:val="24"/>
        </w:rPr>
        <w:footnoteReference w:id="8"/>
      </w:r>
    </w:p>
    <w:p w:rsidR="009D1D8B" w:rsidRPr="00573DF3" w:rsidRDefault="00573DF3" w:rsidP="00C905A6">
      <w:pPr>
        <w:tabs>
          <w:tab w:val="left" w:pos="567"/>
        </w:tabs>
        <w:spacing w:after="0" w:line="240" w:lineRule="auto"/>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sidR="009D1D8B" w:rsidRPr="00573DF3">
        <w:rPr>
          <w:rFonts w:ascii="Times New Arabic" w:hAnsi="Times New Arabic" w:cstheme="majorBidi"/>
          <w:sz w:val="24"/>
          <w:szCs w:val="24"/>
        </w:rPr>
        <w:t xml:space="preserve">Elemen fisik ruang bermain. </w:t>
      </w:r>
      <w:proofErr w:type="gramStart"/>
      <w:r w:rsidR="009D1D8B" w:rsidRPr="00573DF3">
        <w:rPr>
          <w:rFonts w:ascii="Times New Arabic" w:hAnsi="Times New Arabic" w:cstheme="majorBidi"/>
          <w:sz w:val="24"/>
          <w:szCs w:val="24"/>
        </w:rPr>
        <w:t>pada</w:t>
      </w:r>
      <w:proofErr w:type="gramEnd"/>
      <w:r w:rsidR="009D1D8B" w:rsidRPr="00573DF3">
        <w:rPr>
          <w:rFonts w:ascii="Times New Arabic" w:hAnsi="Times New Arabic" w:cstheme="majorBidi"/>
          <w:sz w:val="24"/>
          <w:szCs w:val="24"/>
        </w:rPr>
        <w:t xml:space="preserve"> umumnya  kegiatan bermain dan belajar anak dilakukan didalam ruangan sehingga elemen interior ruangan tersebut dapat mempengaruhi aktivitas anak </w:t>
      </w:r>
      <w:r w:rsidR="008E569E" w:rsidRPr="00573DF3">
        <w:rPr>
          <w:rFonts w:ascii="Times New Arabic" w:hAnsi="Times New Arabic" w:cstheme="majorBidi"/>
          <w:sz w:val="24"/>
          <w:szCs w:val="24"/>
        </w:rPr>
        <w:t xml:space="preserve">yang terlihat dari perilakunya selama berada dalam ruangan.fakta penataan ruang kelas merupakan kunci untuk menciptakan lingkungan belajar yang optimal. Pemilihan jenis perabotan, penataan, warna, pencahayaan, musik, visual poster, gambar, </w:t>
      </w:r>
      <w:proofErr w:type="gramStart"/>
      <w:r w:rsidR="008E569E" w:rsidRPr="00573DF3">
        <w:rPr>
          <w:rFonts w:ascii="Times New Arabic" w:hAnsi="Times New Arabic" w:cstheme="majorBidi"/>
          <w:sz w:val="24"/>
          <w:szCs w:val="24"/>
        </w:rPr>
        <w:t>temperatur ,</w:t>
      </w:r>
      <w:proofErr w:type="gramEnd"/>
      <w:r w:rsidR="008E569E" w:rsidRPr="00573DF3">
        <w:rPr>
          <w:rFonts w:ascii="Times New Arabic" w:hAnsi="Times New Arabic" w:cstheme="majorBidi"/>
          <w:sz w:val="24"/>
          <w:szCs w:val="24"/>
        </w:rPr>
        <w:t xml:space="preserve"> tanaman, kenyamanan, dan suasana hati secara mum merupakan kunci menciptakan lingkungan yang optimal baik secara fisik maupun mental.</w:t>
      </w:r>
      <w:r w:rsidR="008E569E" w:rsidRPr="00833946">
        <w:rPr>
          <w:rStyle w:val="FootnoteReference"/>
          <w:rFonts w:ascii="Times New Arabic" w:hAnsi="Times New Arabic" w:cstheme="majorBidi"/>
          <w:sz w:val="24"/>
          <w:szCs w:val="24"/>
        </w:rPr>
        <w:footnoteReference w:id="9"/>
      </w:r>
    </w:p>
    <w:p w:rsidR="00BD632C" w:rsidRPr="00573DF3" w:rsidRDefault="00573DF3" w:rsidP="00C905A6">
      <w:pPr>
        <w:tabs>
          <w:tab w:val="left" w:pos="567"/>
        </w:tabs>
        <w:spacing w:after="0" w:line="240" w:lineRule="auto"/>
        <w:jc w:val="both"/>
        <w:rPr>
          <w:rFonts w:ascii="Times New Arabic" w:hAnsi="Times New Arabic" w:cstheme="majorBidi"/>
          <w:sz w:val="24"/>
          <w:szCs w:val="24"/>
        </w:rPr>
      </w:pPr>
      <w:r>
        <w:rPr>
          <w:rFonts w:ascii="Times New Arabic" w:hAnsi="Times New Arabic" w:cstheme="majorBidi"/>
          <w:sz w:val="24"/>
          <w:szCs w:val="24"/>
        </w:rPr>
        <w:lastRenderedPageBreak/>
        <w:tab/>
      </w:r>
      <w:r>
        <w:rPr>
          <w:rFonts w:ascii="Times New Arabic" w:hAnsi="Times New Arabic" w:cstheme="majorBidi"/>
          <w:sz w:val="24"/>
          <w:szCs w:val="24"/>
        </w:rPr>
        <w:tab/>
      </w:r>
      <w:r w:rsidR="0087464D" w:rsidRPr="00573DF3">
        <w:rPr>
          <w:rFonts w:ascii="Times New Arabic" w:hAnsi="Times New Arabic" w:cstheme="majorBidi"/>
          <w:sz w:val="24"/>
          <w:szCs w:val="24"/>
        </w:rPr>
        <w:t>Para psikolog telah melakukan beberapa eksperimen yang membuktikan bahwa penggunaan warna yang tepat untuk sekolah dapat meningkatkan proses belajar yang baik bagi siswa maupun gurunya. Suatu lingkaran yang dirancang dengan baik bukan hanya memberi kemudahan belajar, tetapi juga dapat mengurangi perilaku yang negatif.</w:t>
      </w:r>
      <w:r w:rsidR="0087464D" w:rsidRPr="00833946">
        <w:rPr>
          <w:rStyle w:val="FootnoteReference"/>
          <w:rFonts w:ascii="Times New Arabic" w:hAnsi="Times New Arabic" w:cstheme="majorBidi"/>
          <w:sz w:val="24"/>
          <w:szCs w:val="24"/>
        </w:rPr>
        <w:footnoteReference w:id="10"/>
      </w:r>
    </w:p>
    <w:p w:rsidR="00D01CDF" w:rsidRPr="00833946" w:rsidRDefault="00325158" w:rsidP="00C905A6">
      <w:pPr>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t>Konsep Tata Ruang Bermain</w:t>
      </w:r>
    </w:p>
    <w:p w:rsidR="00722868" w:rsidRPr="00833946" w:rsidRDefault="00AC305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722868" w:rsidRPr="00833946">
        <w:rPr>
          <w:rFonts w:ascii="Times New Arabic" w:hAnsi="Times New Arabic" w:cstheme="majorBidi"/>
          <w:sz w:val="24"/>
          <w:szCs w:val="24"/>
        </w:rPr>
        <w:t>Usia prasekolah merupakan masa genting dalam kehidupan anak, masa yang sangat menentukan , karena merupakan masa “keemasan “ baginya dalam belajar, masa anak berada dalam keadaan yang sangat peka untuk menyerap segala informasi yang ada disekitarnya, lingkungan terdekatnya dan menerima rangsangan – ransangan dari luar.</w:t>
      </w:r>
    </w:p>
    <w:p w:rsidR="00722868" w:rsidRPr="00833946" w:rsidRDefault="00AC305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722868" w:rsidRPr="00833946">
        <w:rPr>
          <w:rFonts w:ascii="Times New Arabic" w:hAnsi="Times New Arabic" w:cstheme="majorBidi"/>
          <w:sz w:val="24"/>
          <w:szCs w:val="24"/>
        </w:rPr>
        <w:t xml:space="preserve">Dengan demikian terlihat betapa pentingnya memberikan perhatian khusus terhadap anak-anak yang sdang mengalami fase pertama </w:t>
      </w:r>
      <w:proofErr w:type="gramStart"/>
      <w:r w:rsidR="00722868" w:rsidRPr="00833946">
        <w:rPr>
          <w:rFonts w:ascii="Times New Arabic" w:hAnsi="Times New Arabic" w:cstheme="majorBidi"/>
          <w:sz w:val="24"/>
          <w:szCs w:val="24"/>
        </w:rPr>
        <w:t>didalam  perkembangannya</w:t>
      </w:r>
      <w:proofErr w:type="gramEnd"/>
      <w:r w:rsidR="00722868" w:rsidRPr="00833946">
        <w:rPr>
          <w:rFonts w:ascii="Times New Arabic" w:hAnsi="Times New Arabic" w:cstheme="majorBidi"/>
          <w:sz w:val="24"/>
          <w:szCs w:val="24"/>
        </w:rPr>
        <w:t xml:space="preserve"> menjadi orang dewasa.</w:t>
      </w:r>
    </w:p>
    <w:p w:rsidR="00722868" w:rsidRPr="00833946" w:rsidRDefault="00AC305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proofErr w:type="gramStart"/>
      <w:r w:rsidR="00722868" w:rsidRPr="00833946">
        <w:rPr>
          <w:rFonts w:ascii="Times New Arabic" w:hAnsi="Times New Arabic" w:cstheme="majorBidi"/>
          <w:sz w:val="24"/>
          <w:szCs w:val="24"/>
        </w:rPr>
        <w:t>Menurut  Jane</w:t>
      </w:r>
      <w:proofErr w:type="gramEnd"/>
      <w:r w:rsidR="00722868" w:rsidRPr="00833946">
        <w:rPr>
          <w:rFonts w:ascii="Times New Arabic" w:hAnsi="Times New Arabic" w:cstheme="majorBidi"/>
          <w:sz w:val="24"/>
          <w:szCs w:val="24"/>
        </w:rPr>
        <w:t xml:space="preserve"> M. Hally, jaringan syaraf anak akan terbentuk apabila da kegiatan mental yang aktif dan menyenangkan. Bila tidak mendapatkan lingkungan yang merangsangnya, otak seorang anak </w:t>
      </w:r>
      <w:proofErr w:type="gramStart"/>
      <w:r w:rsidR="00722868" w:rsidRPr="00833946">
        <w:rPr>
          <w:rFonts w:ascii="Times New Arabic" w:hAnsi="Times New Arabic" w:cstheme="majorBidi"/>
          <w:sz w:val="24"/>
          <w:szCs w:val="24"/>
        </w:rPr>
        <w:t>akan</w:t>
      </w:r>
      <w:proofErr w:type="gramEnd"/>
      <w:r w:rsidR="00722868" w:rsidRPr="00833946">
        <w:rPr>
          <w:rFonts w:ascii="Times New Arabic" w:hAnsi="Times New Arabic" w:cstheme="majorBidi"/>
          <w:sz w:val="24"/>
          <w:szCs w:val="24"/>
        </w:rPr>
        <w:t xml:space="preserve"> menderita. Para peneliti di </w:t>
      </w:r>
      <w:r w:rsidR="00722868" w:rsidRPr="00833946">
        <w:rPr>
          <w:rFonts w:ascii="Times New Arabic" w:hAnsi="Times New Arabic" w:cstheme="majorBidi"/>
          <w:i/>
          <w:iCs/>
          <w:sz w:val="24"/>
          <w:szCs w:val="24"/>
        </w:rPr>
        <w:t>Baylor College of</w:t>
      </w:r>
      <w:r w:rsidR="00722868" w:rsidRPr="00833946">
        <w:rPr>
          <w:rFonts w:ascii="Times New Arabic" w:hAnsi="Times New Arabic" w:cstheme="majorBidi"/>
          <w:sz w:val="24"/>
          <w:szCs w:val="24"/>
        </w:rPr>
        <w:t xml:space="preserve"> </w:t>
      </w:r>
      <w:r w:rsidR="00722868" w:rsidRPr="00833946">
        <w:rPr>
          <w:rFonts w:ascii="Times New Arabic" w:hAnsi="Times New Arabic" w:cstheme="majorBidi"/>
          <w:i/>
          <w:iCs/>
          <w:sz w:val="24"/>
          <w:szCs w:val="24"/>
        </w:rPr>
        <w:t>Medicine</w:t>
      </w:r>
      <w:r w:rsidR="00722868" w:rsidRPr="00833946">
        <w:rPr>
          <w:rFonts w:ascii="Times New Arabic" w:hAnsi="Times New Arabic" w:cstheme="majorBidi"/>
          <w:sz w:val="24"/>
          <w:szCs w:val="24"/>
        </w:rPr>
        <w:t xml:space="preserve"> menemukan bahwa apabila anak-anak jarang diajak bermain atau jarang disentuh, maka perkembangan otaknya 20% atau 30% lebih kecil daripada ukuran  normalnya pada usi</w:t>
      </w:r>
      <w:r w:rsidR="00E026FD" w:rsidRPr="00833946">
        <w:rPr>
          <w:rFonts w:ascii="Times New Arabic" w:hAnsi="Times New Arabic" w:cstheme="majorBidi"/>
          <w:sz w:val="24"/>
          <w:szCs w:val="24"/>
        </w:rPr>
        <w:t>a</w:t>
      </w:r>
      <w:r w:rsidR="00722868" w:rsidRPr="00833946">
        <w:rPr>
          <w:rFonts w:ascii="Times New Arabic" w:hAnsi="Times New Arabic" w:cstheme="majorBidi"/>
          <w:sz w:val="24"/>
          <w:szCs w:val="24"/>
        </w:rPr>
        <w:t xml:space="preserve"> itu.</w:t>
      </w:r>
      <w:r w:rsidR="00722868" w:rsidRPr="00833946">
        <w:rPr>
          <w:rStyle w:val="FootnoteReference"/>
          <w:rFonts w:ascii="Times New Arabic" w:hAnsi="Times New Arabic" w:cstheme="majorBidi"/>
          <w:sz w:val="24"/>
          <w:szCs w:val="24"/>
        </w:rPr>
        <w:footnoteReference w:id="11"/>
      </w:r>
    </w:p>
    <w:p w:rsidR="00E026FD" w:rsidRPr="00833946" w:rsidRDefault="00AC305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E026FD" w:rsidRPr="00833946">
        <w:rPr>
          <w:rFonts w:ascii="Times New Arabic" w:hAnsi="Times New Arabic" w:cstheme="majorBidi"/>
          <w:sz w:val="24"/>
          <w:szCs w:val="24"/>
        </w:rPr>
        <w:t>Kebutuhan l</w:t>
      </w:r>
      <w:r w:rsidR="00573DF3">
        <w:rPr>
          <w:rFonts w:ascii="Times New Arabic" w:hAnsi="Times New Arabic" w:cstheme="majorBidi"/>
          <w:sz w:val="24"/>
          <w:szCs w:val="24"/>
        </w:rPr>
        <w:t>i</w:t>
      </w:r>
      <w:r w:rsidR="00E026FD" w:rsidRPr="00833946">
        <w:rPr>
          <w:rFonts w:ascii="Times New Arabic" w:hAnsi="Times New Arabic" w:cstheme="majorBidi"/>
          <w:sz w:val="24"/>
          <w:szCs w:val="24"/>
        </w:rPr>
        <w:t xml:space="preserve">ngkungan untuk anak-anak berbeda dengan orang dewasa, mereka lebih memerlukan lingkungan yang kreatif, </w:t>
      </w:r>
      <w:r w:rsidR="00573DF3">
        <w:rPr>
          <w:rFonts w:ascii="Times New Arabic" w:hAnsi="Times New Arabic" w:cstheme="majorBidi"/>
          <w:sz w:val="24"/>
          <w:szCs w:val="24"/>
        </w:rPr>
        <w:t>misalnya dengan menggunakan war</w:t>
      </w:r>
      <w:r w:rsidR="00E026FD" w:rsidRPr="00833946">
        <w:rPr>
          <w:rFonts w:ascii="Times New Arabic" w:hAnsi="Times New Arabic" w:cstheme="majorBidi"/>
          <w:sz w:val="24"/>
          <w:szCs w:val="24"/>
        </w:rPr>
        <w:t>n</w:t>
      </w:r>
      <w:r w:rsidR="00573DF3">
        <w:rPr>
          <w:rFonts w:ascii="Times New Arabic" w:hAnsi="Times New Arabic" w:cstheme="majorBidi"/>
          <w:sz w:val="24"/>
          <w:szCs w:val="24"/>
        </w:rPr>
        <w:t>a</w:t>
      </w:r>
      <w:r w:rsidR="00E026FD" w:rsidRPr="00833946">
        <w:rPr>
          <w:rFonts w:ascii="Times New Arabic" w:hAnsi="Times New Arabic" w:cstheme="majorBidi"/>
          <w:sz w:val="24"/>
          <w:szCs w:val="24"/>
        </w:rPr>
        <w:t xml:space="preserve"> yang </w:t>
      </w:r>
      <w:proofErr w:type="gramStart"/>
      <w:r w:rsidR="00E026FD" w:rsidRPr="00833946">
        <w:rPr>
          <w:rFonts w:ascii="Times New Arabic" w:hAnsi="Times New Arabic" w:cstheme="majorBidi"/>
          <w:sz w:val="24"/>
          <w:szCs w:val="24"/>
        </w:rPr>
        <w:t>akan</w:t>
      </w:r>
      <w:proofErr w:type="gramEnd"/>
      <w:r w:rsidR="00E026FD" w:rsidRPr="00833946">
        <w:rPr>
          <w:rFonts w:ascii="Times New Arabic" w:hAnsi="Times New Arabic" w:cstheme="majorBidi"/>
          <w:sz w:val="24"/>
          <w:szCs w:val="24"/>
        </w:rPr>
        <w:t xml:space="preserve"> menimbulkan rasa nyaman bagi anak, sehingga mereka merasa betah berada dalam lingkungan tersebut.</w:t>
      </w:r>
    </w:p>
    <w:p w:rsidR="00C905A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AC305E" w:rsidRPr="00833946">
        <w:rPr>
          <w:rFonts w:ascii="Times New Arabic" w:hAnsi="Times New Arabic" w:cstheme="majorBidi"/>
          <w:sz w:val="24"/>
          <w:szCs w:val="24"/>
        </w:rPr>
        <w:t>Dari kedua</w:t>
      </w:r>
      <w:r w:rsidR="00E026FD" w:rsidRPr="00833946">
        <w:rPr>
          <w:rFonts w:ascii="Times New Arabic" w:hAnsi="Times New Arabic" w:cstheme="majorBidi"/>
          <w:sz w:val="24"/>
          <w:szCs w:val="24"/>
        </w:rPr>
        <w:t xml:space="preserve"> TPA besar yang ada di Yogyak</w:t>
      </w:r>
      <w:r w:rsidR="00AC305E" w:rsidRPr="00833946">
        <w:rPr>
          <w:rFonts w:ascii="Times New Arabic" w:hAnsi="Times New Arabic" w:cstheme="majorBidi"/>
          <w:sz w:val="24"/>
          <w:szCs w:val="24"/>
        </w:rPr>
        <w:t xml:space="preserve">arta khususnya TPA Beringharjo dan </w:t>
      </w:r>
      <w:r w:rsidR="00E026FD" w:rsidRPr="00833946">
        <w:rPr>
          <w:rFonts w:ascii="Times New Arabic" w:hAnsi="Times New Arabic" w:cstheme="majorBidi"/>
          <w:sz w:val="24"/>
          <w:szCs w:val="24"/>
        </w:rPr>
        <w:t>Lembaga Pendidikan Islam Terpadu Untuk Anak Usia Dini Tiara Candra memiliki masing-masing konsep ya</w:t>
      </w:r>
      <w:r w:rsidR="00573DF3">
        <w:rPr>
          <w:rFonts w:ascii="Times New Arabic" w:hAnsi="Times New Arabic" w:cstheme="majorBidi"/>
          <w:sz w:val="24"/>
          <w:szCs w:val="24"/>
        </w:rPr>
        <w:t>ng diterapkan</w:t>
      </w:r>
      <w:r w:rsidR="00E026FD" w:rsidRPr="00833946">
        <w:rPr>
          <w:rFonts w:ascii="Times New Arabic" w:hAnsi="Times New Arabic" w:cstheme="majorBidi"/>
          <w:sz w:val="24"/>
          <w:szCs w:val="24"/>
        </w:rPr>
        <w:t xml:space="preserve">, yang tentunya berdasarkan kondisi serta harapan dan tujuan masing-masing lembaga. Dari beberapa </w:t>
      </w:r>
      <w:r w:rsidR="00E026FD" w:rsidRPr="00833946">
        <w:rPr>
          <w:rFonts w:ascii="Times New Arabic" w:hAnsi="Times New Arabic" w:cstheme="majorBidi"/>
          <w:sz w:val="24"/>
          <w:szCs w:val="24"/>
        </w:rPr>
        <w:lastRenderedPageBreak/>
        <w:t xml:space="preserve">konsep setting ruang </w:t>
      </w:r>
      <w:proofErr w:type="gramStart"/>
      <w:r w:rsidR="00E026FD" w:rsidRPr="00833946">
        <w:rPr>
          <w:rFonts w:ascii="Times New Arabic" w:hAnsi="Times New Arabic" w:cstheme="majorBidi"/>
          <w:sz w:val="24"/>
          <w:szCs w:val="24"/>
        </w:rPr>
        <w:t>inilah  yang</w:t>
      </w:r>
      <w:proofErr w:type="gramEnd"/>
      <w:r w:rsidR="00E026FD" w:rsidRPr="00833946">
        <w:rPr>
          <w:rFonts w:ascii="Times New Arabic" w:hAnsi="Times New Arabic" w:cstheme="majorBidi"/>
          <w:sz w:val="24"/>
          <w:szCs w:val="24"/>
        </w:rPr>
        <w:t xml:space="preserve"> peneliti jabarkan dalam perkembangan kreatifitas anak yang ada pada masing-masing lembaga tersebut.</w:t>
      </w:r>
    </w:p>
    <w:p w:rsidR="00F349D4" w:rsidRPr="00833946" w:rsidRDefault="00E026FD" w:rsidP="00C905A6">
      <w:pPr>
        <w:spacing w:after="0" w:line="240" w:lineRule="auto"/>
        <w:ind w:firstLine="720"/>
        <w:jc w:val="both"/>
        <w:rPr>
          <w:rFonts w:ascii="Times New Arabic" w:hAnsi="Times New Arabic" w:cstheme="majorBidi"/>
          <w:sz w:val="24"/>
          <w:szCs w:val="24"/>
        </w:rPr>
      </w:pPr>
      <w:r w:rsidRPr="00833946">
        <w:rPr>
          <w:rFonts w:ascii="Times New Arabic" w:hAnsi="Times New Arabic" w:cstheme="majorBidi"/>
          <w:sz w:val="24"/>
          <w:szCs w:val="24"/>
        </w:rPr>
        <w:t>Konsep</w:t>
      </w:r>
      <w:r w:rsidRPr="00833946">
        <w:rPr>
          <w:rFonts w:ascii="Times New Arabic" w:hAnsi="Times New Arabic" w:cstheme="majorBidi"/>
          <w:i/>
          <w:iCs/>
          <w:sz w:val="24"/>
          <w:szCs w:val="24"/>
        </w:rPr>
        <w:t xml:space="preserve"> setting </w:t>
      </w:r>
      <w:r w:rsidRPr="00833946">
        <w:rPr>
          <w:rFonts w:ascii="Times New Arabic" w:hAnsi="Times New Arabic" w:cstheme="majorBidi"/>
          <w:sz w:val="24"/>
          <w:szCs w:val="24"/>
        </w:rPr>
        <w:t>ruang bermain pertama yaitu di TPA Beringharjo</w:t>
      </w:r>
      <w:r w:rsidR="00C905A6">
        <w:rPr>
          <w:rFonts w:ascii="Times New Arabic" w:hAnsi="Times New Arabic" w:cstheme="majorBidi"/>
          <w:sz w:val="24"/>
          <w:szCs w:val="24"/>
        </w:rPr>
        <w:t xml:space="preserve"> </w:t>
      </w:r>
      <w:r w:rsidRPr="00833946">
        <w:rPr>
          <w:rFonts w:ascii="Times New Arabic" w:hAnsi="Times New Arabic" w:cstheme="majorBidi"/>
          <w:sz w:val="24"/>
          <w:szCs w:val="24"/>
        </w:rPr>
        <w:t>menerapkan konsep BCCT (</w:t>
      </w:r>
      <w:r w:rsidRPr="00833946">
        <w:rPr>
          <w:rFonts w:ascii="Times New Arabic" w:hAnsi="Times New Arabic" w:cstheme="majorBidi"/>
          <w:i/>
          <w:iCs/>
          <w:sz w:val="24"/>
          <w:szCs w:val="24"/>
        </w:rPr>
        <w:t>Beyon centers and circlr time</w:t>
      </w:r>
      <w:r w:rsidRPr="00833946">
        <w:rPr>
          <w:rFonts w:ascii="Times New Arabic" w:hAnsi="Times New Arabic" w:cstheme="majorBidi"/>
          <w:sz w:val="24"/>
          <w:szCs w:val="24"/>
        </w:rPr>
        <w:t>)</w:t>
      </w:r>
      <w:r w:rsidR="00F65DE3" w:rsidRPr="00833946">
        <w:rPr>
          <w:rFonts w:ascii="Times New Arabic" w:hAnsi="Times New Arabic" w:cstheme="majorBidi"/>
          <w:sz w:val="24"/>
          <w:szCs w:val="24"/>
        </w:rPr>
        <w:t xml:space="preserve"> yaitu menggunakan sistem sentra dalam pembelajarannya karena sistem sentra itu anak belajar melalui bermain dengan benda-benda dan orang di sekitar (lingkungan), dengan adanya penataan lingkungan yang tepat maka diharapkan seluruh aspek perkembngan anak berkembang secara optimal.</w:t>
      </w:r>
    </w:p>
    <w:p w:rsidR="002F248E" w:rsidRPr="00833946" w:rsidRDefault="00F349D4"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2F248E" w:rsidRPr="00833946">
        <w:rPr>
          <w:rFonts w:ascii="Times New Arabic" w:hAnsi="Times New Arabic" w:cstheme="majorBidi"/>
          <w:sz w:val="24"/>
          <w:szCs w:val="24"/>
        </w:rPr>
        <w:t>Membawa anak-anak bermain dan berinteraksi dengan lingkungan yang tepat sehingga anak dapat mengoptimalkan seluruh aspek perkembangannya  baik dari segi afektif, kognitif, bahasa, motorik, seni dan spiritual serta pembiasaan dalam melakukan hal-hal yang positif u ntuk kemansirian anak seuai dengan kelompok umur yang meliputi : sentra persiapan, sentra balok, sentra alam, dan sentra peran.</w:t>
      </w:r>
      <w:r w:rsidR="002F248E" w:rsidRPr="00833946">
        <w:rPr>
          <w:rStyle w:val="FootnoteReference"/>
          <w:rFonts w:ascii="Times New Arabic" w:hAnsi="Times New Arabic" w:cstheme="majorBidi"/>
          <w:sz w:val="24"/>
          <w:szCs w:val="24"/>
        </w:rPr>
        <w:footnoteReference w:id="12"/>
      </w:r>
    </w:p>
    <w:p w:rsidR="00E36EA1" w:rsidRPr="00833946" w:rsidRDefault="00C905A6" w:rsidP="00C905A6">
      <w:pPr>
        <w:tabs>
          <w:tab w:val="left" w:pos="142"/>
          <w:tab w:val="left" w:pos="426"/>
        </w:tabs>
        <w:spacing w:after="0" w:line="240" w:lineRule="auto"/>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sidR="0055011D" w:rsidRPr="00573DF3">
        <w:rPr>
          <w:rFonts w:ascii="Times New Arabic" w:hAnsi="Times New Arabic" w:cstheme="majorBidi"/>
          <w:sz w:val="24"/>
          <w:szCs w:val="24"/>
        </w:rPr>
        <w:t>Konsep setting ruang bermain di PAUD Tiara Candra tidak jauh berbeda den</w:t>
      </w:r>
      <w:r w:rsidR="00776D76" w:rsidRPr="00573DF3">
        <w:rPr>
          <w:rFonts w:ascii="Times New Arabic" w:hAnsi="Times New Arabic" w:cstheme="majorBidi"/>
          <w:sz w:val="24"/>
          <w:szCs w:val="24"/>
        </w:rPr>
        <w:t>gan konsep ruang bermain yang ada di TPA Beringharjo, tiara candra juga menggunakan konsep BCCT (</w:t>
      </w:r>
      <w:r w:rsidR="00776D76" w:rsidRPr="00573DF3">
        <w:rPr>
          <w:rFonts w:ascii="Times New Arabic" w:hAnsi="Times New Arabic" w:cstheme="majorBidi"/>
          <w:i/>
          <w:iCs/>
          <w:sz w:val="24"/>
          <w:szCs w:val="24"/>
        </w:rPr>
        <w:t>Beyon centers and circlr time</w:t>
      </w:r>
      <w:r w:rsidR="00776D76" w:rsidRPr="00573DF3">
        <w:rPr>
          <w:rFonts w:ascii="Times New Arabic" w:hAnsi="Times New Arabic" w:cstheme="majorBidi"/>
          <w:sz w:val="24"/>
          <w:szCs w:val="24"/>
        </w:rPr>
        <w:t xml:space="preserve">) dalam upaya meningkatkan kreativitas anak pada masa perkembangan kognisi, afektif dan psikomotoriknya yang di desain berbasis homescholing dalam arti sekolah merupakan rumah kedua bagi anak, dengan menciptakan suasana rumaha diharapkan anak mampu bradaptasi lebih cepat dan merasa aman sehingga memudahkan memberikan pendidikan dan stimulasi terhadap perkembangannya. </w:t>
      </w:r>
      <w:r w:rsidR="004C5E7C" w:rsidRPr="00573DF3">
        <w:rPr>
          <w:rFonts w:ascii="Times New Arabic" w:hAnsi="Times New Arabic" w:cstheme="majorBidi"/>
          <w:sz w:val="24"/>
          <w:szCs w:val="24"/>
        </w:rPr>
        <w:t xml:space="preserve">Pada lembaga ini staff pengajar hanaya berfungsi sebagai mediator-fasilitator dalam kegiatan belajar mengajar, sehingga mereka menjadi sosok terdekat bagi anak. </w:t>
      </w:r>
    </w:p>
    <w:p w:rsidR="00325158" w:rsidRPr="00833946" w:rsidRDefault="00325158" w:rsidP="00C905A6">
      <w:pPr>
        <w:tabs>
          <w:tab w:val="left" w:pos="1172"/>
        </w:tabs>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t>Penataan Ruang Bermain Sesuai Dengan Masa Perkembangan</w:t>
      </w:r>
    </w:p>
    <w:p w:rsidR="007061DF"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7061DF" w:rsidRPr="00833946">
        <w:rPr>
          <w:rFonts w:ascii="Times New Arabic" w:hAnsi="Times New Arabic" w:cstheme="majorBidi"/>
          <w:sz w:val="24"/>
          <w:szCs w:val="24"/>
        </w:rPr>
        <w:t xml:space="preserve">Pada umumnya kegiatan bermain dan belajar di pendidikan pra sekolah khususnya tempat penitipan anak atau </w:t>
      </w:r>
      <w:r w:rsidR="007061DF" w:rsidRPr="00833946">
        <w:rPr>
          <w:rFonts w:ascii="Times New Arabic" w:hAnsi="Times New Arabic" w:cstheme="majorBidi"/>
          <w:i/>
          <w:iCs/>
          <w:sz w:val="24"/>
          <w:szCs w:val="24"/>
        </w:rPr>
        <w:t>day care</w:t>
      </w:r>
      <w:r w:rsidR="007061DF" w:rsidRPr="00833946">
        <w:rPr>
          <w:rFonts w:ascii="Times New Arabic" w:hAnsi="Times New Arabic" w:cstheme="majorBidi"/>
          <w:sz w:val="24"/>
          <w:szCs w:val="24"/>
        </w:rPr>
        <w:t xml:space="preserve"> dilakukan di dalam ruangan. Sehingga elemen interior </w:t>
      </w:r>
      <w:r w:rsidR="007061DF" w:rsidRPr="00833946">
        <w:rPr>
          <w:rFonts w:ascii="Times New Arabic" w:hAnsi="Times New Arabic" w:cstheme="majorBidi"/>
          <w:sz w:val="24"/>
          <w:szCs w:val="24"/>
        </w:rPr>
        <w:lastRenderedPageBreak/>
        <w:t xml:space="preserve">ruangan tersebut dapat </w:t>
      </w:r>
      <w:proofErr w:type="gramStart"/>
      <w:r w:rsidR="007061DF" w:rsidRPr="00833946">
        <w:rPr>
          <w:rFonts w:ascii="Times New Arabic" w:hAnsi="Times New Arabic" w:cstheme="majorBidi"/>
          <w:sz w:val="24"/>
          <w:szCs w:val="24"/>
        </w:rPr>
        <w:t>mempengaruhi  aktivitas</w:t>
      </w:r>
      <w:proofErr w:type="gramEnd"/>
      <w:r w:rsidR="007061DF" w:rsidRPr="00833946">
        <w:rPr>
          <w:rFonts w:ascii="Times New Arabic" w:hAnsi="Times New Arabic" w:cstheme="majorBidi"/>
          <w:sz w:val="24"/>
          <w:szCs w:val="24"/>
        </w:rPr>
        <w:t xml:space="preserve"> anak yang terlihat dari perilakunya selama berada dalam ruangan.. </w:t>
      </w:r>
    </w:p>
    <w:p w:rsidR="007061DF" w:rsidRPr="00833946" w:rsidRDefault="007061DF"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Dalam memupuk dan mengembanggkan kreativitas nak, Rogers menyatakan bahwa salah satu kondisi yang turut mendukung adalah kemampuan yang ada pada diri anak tersebut seperti intelegensi dan kemampuan berfikirnya dalam memahami konsep-</w:t>
      </w:r>
      <w:proofErr w:type="gramStart"/>
      <w:r w:rsidRPr="00833946">
        <w:rPr>
          <w:rFonts w:ascii="Times New Arabic" w:hAnsi="Times New Arabic" w:cstheme="majorBidi"/>
          <w:sz w:val="24"/>
          <w:szCs w:val="24"/>
        </w:rPr>
        <w:t>konsep ,elalui</w:t>
      </w:r>
      <w:proofErr w:type="gramEnd"/>
      <w:r w:rsidRPr="00833946">
        <w:rPr>
          <w:rFonts w:ascii="Times New Arabic" w:hAnsi="Times New Arabic" w:cstheme="majorBidi"/>
          <w:sz w:val="24"/>
          <w:szCs w:val="24"/>
        </w:rPr>
        <w:t xml:space="preserve"> bermain.</w:t>
      </w:r>
      <w:r w:rsidRPr="00833946">
        <w:rPr>
          <w:rStyle w:val="FootnoteReference"/>
          <w:rFonts w:ascii="Times New Arabic" w:hAnsi="Times New Arabic" w:cstheme="majorBidi"/>
          <w:sz w:val="24"/>
          <w:szCs w:val="24"/>
        </w:rPr>
        <w:footnoteReference w:id="13"/>
      </w:r>
    </w:p>
    <w:p w:rsidR="00C905A6" w:rsidRDefault="001D15F7" w:rsidP="00C905A6">
      <w:pPr>
        <w:spacing w:after="0" w:line="240" w:lineRule="auto"/>
        <w:ind w:firstLine="720"/>
        <w:jc w:val="both"/>
        <w:rPr>
          <w:rFonts w:ascii="Times New Arabic" w:hAnsi="Times New Arabic" w:cstheme="majorBidi"/>
          <w:sz w:val="24"/>
          <w:szCs w:val="24"/>
        </w:rPr>
      </w:pPr>
      <w:r w:rsidRPr="00833946">
        <w:rPr>
          <w:rFonts w:ascii="Times New Arabic" w:hAnsi="Times New Arabic" w:cstheme="majorBidi"/>
          <w:sz w:val="24"/>
          <w:szCs w:val="24"/>
        </w:rPr>
        <w:t xml:space="preserve">Penataan ruang bermain sesuai dengan masa perkembangan yang ada di TPA Beringharjo disesuaikan dengan usia anak yang akan memasuki seiap ruang sentra bermain yang berdasarkan </w:t>
      </w:r>
      <w:proofErr w:type="gramStart"/>
      <w:r w:rsidRPr="00833946">
        <w:rPr>
          <w:rFonts w:ascii="Times New Arabic" w:hAnsi="Times New Arabic" w:cstheme="majorBidi"/>
          <w:sz w:val="24"/>
          <w:szCs w:val="24"/>
        </w:rPr>
        <w:t>jadwal  setiap</w:t>
      </w:r>
      <w:proofErr w:type="gramEnd"/>
      <w:r w:rsidRPr="00833946">
        <w:rPr>
          <w:rFonts w:ascii="Times New Arabic" w:hAnsi="Times New Arabic" w:cstheme="majorBidi"/>
          <w:sz w:val="24"/>
          <w:szCs w:val="24"/>
        </w:rPr>
        <w:t xml:space="preserve"> harinya. Tidak hanya itu setiap tema sentra dan semua furnitur yang ada misalnya sentra balok untuk peralatan balok, puzle dan peralatan yang berhubungan dengan pembangunan, begitupun dengan sentra seni furnitur yang ada berupa peralatan seni untuk mengembangkan kreativitas anak dalam berimajinasi</w:t>
      </w:r>
      <w:r w:rsidR="00964360" w:rsidRPr="00833946">
        <w:rPr>
          <w:rFonts w:ascii="Times New Arabic" w:hAnsi="Times New Arabic" w:cstheme="majorBidi"/>
          <w:sz w:val="24"/>
          <w:szCs w:val="24"/>
        </w:rPr>
        <w:t xml:space="preserve">. </w:t>
      </w:r>
    </w:p>
    <w:p w:rsidR="00DF462E" w:rsidRPr="00833946" w:rsidRDefault="00FA4963" w:rsidP="00C905A6">
      <w:pPr>
        <w:pStyle w:val="ListParagraph"/>
        <w:spacing w:after="0" w:line="240" w:lineRule="auto"/>
        <w:ind w:left="0"/>
        <w:jc w:val="both"/>
        <w:rPr>
          <w:rFonts w:ascii="Times New Arabic" w:hAnsi="Times New Arabic" w:cstheme="majorBidi"/>
          <w:sz w:val="24"/>
          <w:szCs w:val="24"/>
        </w:rPr>
      </w:pPr>
      <w:r w:rsidRPr="00833946">
        <w:rPr>
          <w:rFonts w:ascii="Times New Arabic" w:hAnsi="Times New Arabic" w:cstheme="majorBidi"/>
          <w:sz w:val="24"/>
          <w:szCs w:val="24"/>
        </w:rPr>
        <w:tab/>
        <w:t xml:space="preserve">Penataan ruang bermain yang ada di PAUD Tiara Candra juga disesuaikan dengan usia anak atau dengan masa perkembangannya karena pada dasarnya perkembangan setiap anak memiliki kebutuhan yang berbeda-beda sebagaimana diterangkan oleh guru kelas yang bertanggungjawab atas </w:t>
      </w:r>
      <w:proofErr w:type="gramStart"/>
      <w:r w:rsidRPr="00833946">
        <w:rPr>
          <w:rFonts w:ascii="Times New Arabic" w:hAnsi="Times New Arabic" w:cstheme="majorBidi"/>
          <w:sz w:val="24"/>
          <w:szCs w:val="24"/>
        </w:rPr>
        <w:t>penataan  ruang</w:t>
      </w:r>
      <w:proofErr w:type="gramEnd"/>
      <w:r w:rsidRPr="00833946">
        <w:rPr>
          <w:rFonts w:ascii="Times New Arabic" w:hAnsi="Times New Arabic" w:cstheme="majorBidi"/>
          <w:sz w:val="24"/>
          <w:szCs w:val="24"/>
        </w:rPr>
        <w:t xml:space="preserve"> kelas pusat bermain anak yang  sesuai dengan usia anak atau masa perkembangannya dalam wawancara sebagai berikut:</w:t>
      </w:r>
    </w:p>
    <w:p w:rsidR="00FA4963" w:rsidRPr="00833946" w:rsidRDefault="00C905A6" w:rsidP="00C905A6">
      <w:pPr>
        <w:pStyle w:val="ListParagraph"/>
        <w:spacing w:after="0" w:line="240" w:lineRule="auto"/>
        <w:jc w:val="both"/>
        <w:rPr>
          <w:rFonts w:ascii="Times New Arabic" w:hAnsi="Times New Arabic" w:cstheme="majorBidi"/>
          <w:sz w:val="24"/>
          <w:szCs w:val="24"/>
        </w:rPr>
      </w:pPr>
      <w:r>
        <w:rPr>
          <w:rFonts w:ascii="Times New Arabic" w:hAnsi="Times New Arabic" w:cstheme="majorBidi"/>
          <w:sz w:val="24"/>
          <w:szCs w:val="24"/>
        </w:rPr>
        <w:t>“</w:t>
      </w:r>
      <w:r w:rsidR="00FA4963" w:rsidRPr="00833946">
        <w:rPr>
          <w:rFonts w:ascii="Times New Arabic" w:hAnsi="Times New Arabic" w:cstheme="majorBidi"/>
          <w:sz w:val="24"/>
          <w:szCs w:val="24"/>
        </w:rPr>
        <w:t>Dalam penataan ruang bermain anak kami menyesuaikan dengan masa perkembangannya oleh karena itu kami memisahkan  anak-anak berdasarkan usia begitu pula dengan penataan ruang sesuai dengan tema sentra yang ada, misalnya 0-2 tahun, 2-3 tahun dan 4-5 tahun karena masing-masing dari usia tersebut memiliki kebutuhan  yang berbeda pada masa perkembangannya.</w:t>
      </w:r>
      <w:r>
        <w:rPr>
          <w:rFonts w:ascii="Times New Arabic" w:hAnsi="Times New Arabic" w:cstheme="majorBidi"/>
          <w:sz w:val="24"/>
          <w:szCs w:val="24"/>
        </w:rPr>
        <w:t>”</w:t>
      </w:r>
      <w:r w:rsidR="00FA4963" w:rsidRPr="00833946">
        <w:rPr>
          <w:rStyle w:val="FootnoteReference"/>
          <w:rFonts w:ascii="Times New Arabic" w:hAnsi="Times New Arabic" w:cstheme="majorBidi"/>
          <w:sz w:val="24"/>
          <w:szCs w:val="24"/>
        </w:rPr>
        <w:footnoteReference w:id="14"/>
      </w:r>
    </w:p>
    <w:p w:rsidR="00417F30" w:rsidRPr="00833946" w:rsidRDefault="009541B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417F30" w:rsidRPr="00833946">
        <w:rPr>
          <w:rFonts w:ascii="Times New Arabic" w:hAnsi="Times New Arabic" w:cstheme="majorBidi"/>
          <w:sz w:val="24"/>
          <w:szCs w:val="24"/>
        </w:rPr>
        <w:t xml:space="preserve">Penataan </w:t>
      </w:r>
      <w:proofErr w:type="gramStart"/>
      <w:r w:rsidR="00417F30" w:rsidRPr="00833946">
        <w:rPr>
          <w:rFonts w:ascii="Times New Arabic" w:hAnsi="Times New Arabic" w:cstheme="majorBidi"/>
          <w:sz w:val="24"/>
          <w:szCs w:val="24"/>
        </w:rPr>
        <w:t>ruang  sentra</w:t>
      </w:r>
      <w:proofErr w:type="gramEnd"/>
      <w:r w:rsidR="00417F30" w:rsidRPr="00833946">
        <w:rPr>
          <w:rFonts w:ascii="Times New Arabic" w:hAnsi="Times New Arabic" w:cstheme="majorBidi"/>
          <w:sz w:val="24"/>
          <w:szCs w:val="24"/>
        </w:rPr>
        <w:t xml:space="preserve"> bermain</w:t>
      </w:r>
      <w:r w:rsidRPr="00833946">
        <w:rPr>
          <w:rFonts w:ascii="Times New Arabic" w:hAnsi="Times New Arabic" w:cstheme="majorBidi"/>
          <w:sz w:val="24"/>
          <w:szCs w:val="24"/>
        </w:rPr>
        <w:t xml:space="preserve"> dibagi menjadi 3 ruang sentra main yang masing-masing dibatasi oleh rak buku dan peralatan yang sesuai dengan masing-masing tema sentra yang </w:t>
      </w:r>
      <w:r w:rsidRPr="00833946">
        <w:rPr>
          <w:rFonts w:ascii="Times New Arabic" w:hAnsi="Times New Arabic" w:cstheme="majorBidi"/>
          <w:sz w:val="24"/>
          <w:szCs w:val="24"/>
        </w:rPr>
        <w:lastRenderedPageBreak/>
        <w:t xml:space="preserve">ada. Pada ruang ini juga memiliki pencahayaan yang cukup baik sehingga anak-anak bisa belajar sambil bermain dengan suasana yang nyaman. Pembagian ruang bermainpun disesuaikan berdasarkan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yang telah ditentukan seperti yang telah dijelaskan.</w:t>
      </w:r>
    </w:p>
    <w:p w:rsidR="009541B2" w:rsidRPr="00833946" w:rsidRDefault="009541B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t xml:space="preserve">Dalam pemisahan ruangan berdasarkan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tersebut memiliki alasan yang cukup jelas karena setiap anak berkembang melalui tahapan yang umum, namun pada saat yang sama setiap anak adalah makhluk individu yang unik. Dengan demikian seorang guru harus mencermati dam menyimak perbedaaan antara keterampilan dan minat tertentu dari anak-anak yang berusia </w:t>
      </w:r>
      <w:proofErr w:type="gramStart"/>
      <w:r w:rsidRPr="00833946">
        <w:rPr>
          <w:rFonts w:ascii="Times New Arabic" w:hAnsi="Times New Arabic" w:cstheme="majorBidi"/>
          <w:sz w:val="24"/>
          <w:szCs w:val="24"/>
        </w:rPr>
        <w:t>sama</w:t>
      </w:r>
      <w:proofErr w:type="gramEnd"/>
      <w:r w:rsidRPr="00833946">
        <w:rPr>
          <w:rFonts w:ascii="Times New Arabic" w:hAnsi="Times New Arabic" w:cstheme="majorBidi"/>
          <w:sz w:val="24"/>
          <w:szCs w:val="24"/>
        </w:rPr>
        <w:t>. Maka inilah yang menjadi dasar perhatian para pendidik khususnya pada pendidikan prasekolah seperti tempat penitipan anak atau sejenisnya dalam meningkatkan kreativitas anak, karena masa kanak-kanak itu sendiri masih rentan dengan perkembangan fisik dan non fisiknya tergantung dari pengelolaan lingkungan sekitarnya. Oleh karena itu diharapkan adanya penataan ruang bermain yang aman dan kondusif guna mendukung perkembangan motorik anak.</w:t>
      </w:r>
    </w:p>
    <w:p w:rsidR="001D15F7" w:rsidRPr="00833946" w:rsidRDefault="0080731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C905A6">
        <w:rPr>
          <w:rFonts w:ascii="Times New Arabic" w:hAnsi="Times New Arabic" w:cstheme="majorBidi"/>
          <w:sz w:val="24"/>
          <w:szCs w:val="24"/>
        </w:rPr>
        <w:t>B</w:t>
      </w:r>
      <w:r w:rsidRPr="00833946">
        <w:rPr>
          <w:rFonts w:ascii="Times New Arabic" w:hAnsi="Times New Arabic" w:cstheme="majorBidi"/>
          <w:sz w:val="24"/>
          <w:szCs w:val="24"/>
        </w:rPr>
        <w:t xml:space="preserve">erdasarkan penataan ruang bermain dari kedua tempat pentipan anak yang sesuai dengan masa perkembangan anak tersebut meskipun memiliki perbedaan anak namun kreativitas anak dapat terwujud. Karena dalam hal ini tidak hanya setting ruang bermain yang memiliki andil besar dalam mengembangkan kreativitas anak, namun program pembelajaran serta guru yang berkualitas juga sangat berkontribusi untuk tercapainya pengembangan kreativitas anak. </w:t>
      </w:r>
      <w:r w:rsidR="00C905A6">
        <w:rPr>
          <w:rFonts w:ascii="Times New Arabic" w:hAnsi="Times New Arabic" w:cstheme="majorBidi"/>
          <w:sz w:val="24"/>
          <w:szCs w:val="24"/>
        </w:rPr>
        <w:t>Fasilitas y</w:t>
      </w:r>
      <w:r w:rsidRPr="00833946">
        <w:rPr>
          <w:rFonts w:ascii="Times New Arabic" w:hAnsi="Times New Arabic" w:cstheme="majorBidi"/>
          <w:sz w:val="24"/>
          <w:szCs w:val="24"/>
        </w:rPr>
        <w:t>ang menjadi keunggulan dari TPA Beringharjo adalah ruang tidur serta toilet dipisah berdasarkan jenis kelamin anak, hal inibertujuan untuk mengenalkan pada anak tentang perbedaan jenis kelamin sejak dini. Inilah yang perlu diterapkan pada TPA lainnya.</w:t>
      </w:r>
    </w:p>
    <w:p w:rsidR="00325158" w:rsidRPr="00833946" w:rsidRDefault="00325158" w:rsidP="00C905A6">
      <w:pPr>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t>P</w:t>
      </w:r>
      <w:r w:rsidR="00DF462E" w:rsidRPr="00833946">
        <w:rPr>
          <w:rFonts w:ascii="Times New Arabic" w:hAnsi="Times New Arabic" w:cstheme="majorBidi"/>
          <w:b/>
          <w:bCs/>
          <w:sz w:val="24"/>
          <w:szCs w:val="24"/>
        </w:rPr>
        <w:t>engelolaan Elemen Fisik Rua</w:t>
      </w:r>
      <w:r w:rsidRPr="00833946">
        <w:rPr>
          <w:rFonts w:ascii="Times New Arabic" w:hAnsi="Times New Arabic" w:cstheme="majorBidi"/>
          <w:b/>
          <w:bCs/>
          <w:sz w:val="24"/>
          <w:szCs w:val="24"/>
        </w:rPr>
        <w:t>ng Bermain</w:t>
      </w:r>
    </w:p>
    <w:p w:rsidR="0058486A" w:rsidRPr="00833946" w:rsidRDefault="00C905A6" w:rsidP="00C905A6">
      <w:pPr>
        <w:spacing w:after="0" w:line="240" w:lineRule="auto"/>
        <w:jc w:val="both"/>
        <w:rPr>
          <w:rFonts w:ascii="Times New Arabic" w:hAnsi="Times New Arabic" w:cstheme="majorBidi"/>
          <w:sz w:val="24"/>
          <w:szCs w:val="24"/>
        </w:rPr>
      </w:pPr>
      <w:r>
        <w:rPr>
          <w:rFonts w:ascii="Times New Arabic" w:hAnsi="Times New Arabic" w:cstheme="majorBidi"/>
          <w:sz w:val="24"/>
          <w:szCs w:val="24"/>
        </w:rPr>
        <w:tab/>
      </w:r>
      <w:r w:rsidR="0058486A" w:rsidRPr="00833946">
        <w:rPr>
          <w:rFonts w:ascii="Times New Arabic" w:hAnsi="Times New Arabic" w:cstheme="majorBidi"/>
          <w:sz w:val="24"/>
          <w:szCs w:val="24"/>
        </w:rPr>
        <w:t>Penggunaan unsur-unsur elemen fisik ruang bermain tidak boleh terlalu dominan terhadap unsur lainnya melainkan harus seimbang atau sesuai denga prinsip-prinsip perancangan interior, agar tidak menimbulakn kekacauan dalam ruangan. Unsur-unsur tersebut meliputi garis, bentuk, motif, tekstur, ruang, warna, perancangan, akustik, dan bahan. Adapun prinsip-</w:t>
      </w:r>
      <w:r w:rsidR="0058486A" w:rsidRPr="00833946">
        <w:rPr>
          <w:rFonts w:ascii="Times New Arabic" w:hAnsi="Times New Arabic" w:cstheme="majorBidi"/>
          <w:sz w:val="24"/>
          <w:szCs w:val="24"/>
        </w:rPr>
        <w:lastRenderedPageBreak/>
        <w:t xml:space="preserve">prinsip perancangan interior meliputi harmoni atau </w:t>
      </w:r>
      <w:proofErr w:type="gramStart"/>
      <w:r w:rsidR="0058486A" w:rsidRPr="00833946">
        <w:rPr>
          <w:rFonts w:ascii="Times New Arabic" w:hAnsi="Times New Arabic" w:cstheme="majorBidi"/>
          <w:sz w:val="24"/>
          <w:szCs w:val="24"/>
        </w:rPr>
        <w:t>keselarasan ,</w:t>
      </w:r>
      <w:proofErr w:type="gramEnd"/>
      <w:r w:rsidR="0058486A" w:rsidRPr="00833946">
        <w:rPr>
          <w:rFonts w:ascii="Times New Arabic" w:hAnsi="Times New Arabic" w:cstheme="majorBidi"/>
          <w:sz w:val="24"/>
          <w:szCs w:val="24"/>
        </w:rPr>
        <w:t xml:space="preserve"> proporsi, keseimbangan, irama dan titik berat.</w:t>
      </w:r>
    </w:p>
    <w:p w:rsidR="0058486A" w:rsidRPr="00833946" w:rsidRDefault="00A15D0B" w:rsidP="00C905A6">
      <w:pPr>
        <w:spacing w:after="0" w:line="240" w:lineRule="auto"/>
        <w:ind w:firstLine="720"/>
        <w:jc w:val="both"/>
        <w:rPr>
          <w:rFonts w:ascii="Times New Arabic" w:hAnsi="Times New Arabic" w:cstheme="majorBidi"/>
          <w:sz w:val="24"/>
          <w:szCs w:val="24"/>
        </w:rPr>
      </w:pPr>
      <w:r w:rsidRPr="00833946">
        <w:rPr>
          <w:rFonts w:ascii="Times New Arabic" w:hAnsi="Times New Arabic" w:cstheme="majorBidi"/>
          <w:sz w:val="24"/>
          <w:szCs w:val="24"/>
        </w:rPr>
        <w:t xml:space="preserve">Para psikolog telah </w:t>
      </w:r>
      <w:proofErr w:type="gramStart"/>
      <w:r w:rsidRPr="00833946">
        <w:rPr>
          <w:rFonts w:ascii="Times New Arabic" w:hAnsi="Times New Arabic" w:cstheme="majorBidi"/>
          <w:sz w:val="24"/>
          <w:szCs w:val="24"/>
        </w:rPr>
        <w:t>melakukan  beberapa</w:t>
      </w:r>
      <w:proofErr w:type="gramEnd"/>
      <w:r w:rsidRPr="00833946">
        <w:rPr>
          <w:rFonts w:ascii="Times New Arabic" w:hAnsi="Times New Arabic" w:cstheme="majorBidi"/>
          <w:sz w:val="24"/>
          <w:szCs w:val="24"/>
        </w:rPr>
        <w:t xml:space="preserve"> eksperimen yang telah dapat dibuktikan bahwa penggunaan warna yang tepat untuk sekolah dapat meningkatkan proses belajar mengajar baik bagi siswa maupun gurunya. Lingkungan yang dirancang dengan baik bukan hanya memberi kemudahan belajar tapi juga dapat mengurangi perilaku negatif.</w:t>
      </w:r>
      <w:r w:rsidRPr="00833946">
        <w:rPr>
          <w:rStyle w:val="FootnoteReference"/>
          <w:rFonts w:ascii="Times New Arabic" w:hAnsi="Times New Arabic" w:cstheme="majorBidi"/>
          <w:sz w:val="24"/>
          <w:szCs w:val="24"/>
        </w:rPr>
        <w:footnoteReference w:id="15"/>
      </w:r>
    </w:p>
    <w:p w:rsidR="00B9657D" w:rsidRPr="00833946" w:rsidRDefault="005A2271" w:rsidP="00C905A6">
      <w:pPr>
        <w:pStyle w:val="ListParagraph"/>
        <w:spacing w:after="0" w:line="240" w:lineRule="auto"/>
        <w:ind w:left="0"/>
        <w:jc w:val="both"/>
        <w:rPr>
          <w:rFonts w:ascii="Times New Arabic" w:hAnsi="Times New Arabic" w:cstheme="majorBidi"/>
          <w:sz w:val="24"/>
          <w:szCs w:val="24"/>
        </w:rPr>
      </w:pPr>
      <w:r w:rsidRPr="00833946">
        <w:rPr>
          <w:rFonts w:ascii="Times New Arabic" w:hAnsi="Times New Arabic" w:cstheme="majorBidi"/>
          <w:sz w:val="24"/>
          <w:szCs w:val="24"/>
        </w:rPr>
        <w:tab/>
      </w:r>
      <w:r w:rsidR="00824622" w:rsidRPr="00833946">
        <w:rPr>
          <w:rFonts w:ascii="Times New Arabic" w:hAnsi="Times New Arabic" w:cstheme="majorBidi"/>
          <w:sz w:val="24"/>
          <w:szCs w:val="24"/>
        </w:rPr>
        <w:t xml:space="preserve">Penegelolaan elemen fisik yang ada di TPA Beringharjo telah memiliki </w:t>
      </w:r>
      <w:proofErr w:type="gramStart"/>
      <w:r w:rsidR="00824622" w:rsidRPr="00833946">
        <w:rPr>
          <w:rFonts w:ascii="Times New Arabic" w:hAnsi="Times New Arabic" w:cstheme="majorBidi"/>
          <w:sz w:val="24"/>
          <w:szCs w:val="24"/>
        </w:rPr>
        <w:t>standar  dari</w:t>
      </w:r>
      <w:proofErr w:type="gramEnd"/>
      <w:r w:rsidR="00824622" w:rsidRPr="00833946">
        <w:rPr>
          <w:rFonts w:ascii="Times New Arabic" w:hAnsi="Times New Arabic" w:cstheme="majorBidi"/>
          <w:sz w:val="24"/>
          <w:szCs w:val="24"/>
        </w:rPr>
        <w:t xml:space="preserve"> setiap lembaga mulai pemilihan furnitur dan bahan mainan untuk anak. Dalam pemilihan warna dalam setiap </w:t>
      </w:r>
      <w:proofErr w:type="gramStart"/>
      <w:r w:rsidR="00824622" w:rsidRPr="00833946">
        <w:rPr>
          <w:rFonts w:ascii="Times New Arabic" w:hAnsi="Times New Arabic" w:cstheme="majorBidi"/>
          <w:sz w:val="24"/>
          <w:szCs w:val="24"/>
        </w:rPr>
        <w:t>ruang  TPA</w:t>
      </w:r>
      <w:proofErr w:type="gramEnd"/>
      <w:r w:rsidR="00824622" w:rsidRPr="00833946">
        <w:rPr>
          <w:rFonts w:ascii="Times New Arabic" w:hAnsi="Times New Arabic" w:cstheme="majorBidi"/>
          <w:sz w:val="24"/>
          <w:szCs w:val="24"/>
        </w:rPr>
        <w:t xml:space="preserve"> memilih aksen warna cerah disetiap ruang sentra, kamar untuk anak, perpustakaan serta halaman outdoor. Dalam pemilihan warna itu sendiri seperti warna merah muda pada kamar anak perempuan, warna biru untuk kamar anak laki-laki, sedangkan pada dinding sentra peran diberikan gambar hewan seperti kelinci, burung, bebek, ayam, dan hewan lainnya yang ada di alam bebas agar ketika anak bermain peran bisa merasakan suasana berada di luar ruangan. Pada setiap lantai di letakkan karpet yang tidak menyerap dingin sehingga anak-anak bisa bermian dengan nyaman. Begitupula dengan tata letak lemari, kursi, dan meja diletakkan pada setiap sud</w:t>
      </w:r>
      <w:r w:rsidR="00C905A6">
        <w:rPr>
          <w:rFonts w:ascii="Times New Arabic" w:hAnsi="Times New Arabic" w:cstheme="majorBidi"/>
          <w:sz w:val="24"/>
          <w:szCs w:val="24"/>
        </w:rPr>
        <w:t>ut ruangan, dan di tengah ruang</w:t>
      </w:r>
      <w:r w:rsidR="00824622" w:rsidRPr="00833946">
        <w:rPr>
          <w:rFonts w:ascii="Times New Arabic" w:hAnsi="Times New Arabic" w:cstheme="majorBidi"/>
          <w:sz w:val="24"/>
          <w:szCs w:val="24"/>
        </w:rPr>
        <w:t>an diletakkan karpet tempat anak-anak melakukan kegiatan ketika berada di ruang sentra.</w:t>
      </w:r>
    </w:p>
    <w:p w:rsidR="007A2462" w:rsidRPr="00833946" w:rsidRDefault="0042565C"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F77A27" w:rsidRPr="00833946">
        <w:rPr>
          <w:rFonts w:ascii="Times New Arabic" w:hAnsi="Times New Arabic" w:cstheme="majorBidi"/>
          <w:sz w:val="24"/>
          <w:szCs w:val="24"/>
        </w:rPr>
        <w:t>Penataan ruang bermain outdoor yang ada di TPA Beringharjo letaknya berada disa</w:t>
      </w:r>
      <w:r w:rsidR="00C905A6">
        <w:rPr>
          <w:rFonts w:ascii="Times New Arabic" w:hAnsi="Times New Arabic" w:cstheme="majorBidi"/>
          <w:sz w:val="24"/>
          <w:szCs w:val="24"/>
        </w:rPr>
        <w:t>mping bangunan yang dibatasi ole</w:t>
      </w:r>
      <w:r w:rsidR="00F77A27" w:rsidRPr="00833946">
        <w:rPr>
          <w:rFonts w:ascii="Times New Arabic" w:hAnsi="Times New Arabic" w:cstheme="majorBidi"/>
          <w:sz w:val="24"/>
          <w:szCs w:val="24"/>
        </w:rPr>
        <w:t>h pagar yang tinggi untuk membatasi area jalan raya dan pasar Beringharjo meskipun halaman yang ada tidak terlalu luas, ini karena lokasi yang berada di tengah-tengah area salah satu pusat perbelanj</w:t>
      </w:r>
      <w:r w:rsidR="00C905A6">
        <w:rPr>
          <w:rFonts w:ascii="Times New Arabic" w:hAnsi="Times New Arabic" w:cstheme="majorBidi"/>
          <w:sz w:val="24"/>
          <w:szCs w:val="24"/>
        </w:rPr>
        <w:t>a</w:t>
      </w:r>
      <w:r w:rsidR="00F77A27" w:rsidRPr="00833946">
        <w:rPr>
          <w:rFonts w:ascii="Times New Arabic" w:hAnsi="Times New Arabic" w:cstheme="majorBidi"/>
          <w:sz w:val="24"/>
          <w:szCs w:val="24"/>
        </w:rPr>
        <w:t>an yang ada di Yogyakarta yaitu pasar B</w:t>
      </w:r>
      <w:r w:rsidR="00C905A6">
        <w:rPr>
          <w:rFonts w:ascii="Times New Arabic" w:hAnsi="Times New Arabic" w:cstheme="majorBidi"/>
          <w:sz w:val="24"/>
          <w:szCs w:val="24"/>
        </w:rPr>
        <w:t>eringharjo serta Malioboro. Nam</w:t>
      </w:r>
      <w:r w:rsidR="00F77A27" w:rsidRPr="00833946">
        <w:rPr>
          <w:rFonts w:ascii="Times New Arabic" w:hAnsi="Times New Arabic" w:cstheme="majorBidi"/>
          <w:sz w:val="24"/>
          <w:szCs w:val="24"/>
        </w:rPr>
        <w:t>un alat permainan yang ada cukup memadai, seperti bola</w:t>
      </w:r>
      <w:r w:rsidR="00426082" w:rsidRPr="00833946">
        <w:rPr>
          <w:rFonts w:ascii="Times New Arabic" w:hAnsi="Times New Arabic" w:cstheme="majorBidi"/>
          <w:sz w:val="24"/>
          <w:szCs w:val="24"/>
        </w:rPr>
        <w:t xml:space="preserve"> yang berbebtuk kerangka tempat anak bergantungan, ayunan, pijakan yang berbentuk kursi panjang dengan gambar kaki setiap langkah untuk melatih keseimbangan mereka, dan alat permainan lainnya. Setiap alat permaian </w:t>
      </w:r>
      <w:r w:rsidR="00426082" w:rsidRPr="00833946">
        <w:rPr>
          <w:rFonts w:ascii="Times New Arabic" w:hAnsi="Times New Arabic" w:cstheme="majorBidi"/>
          <w:sz w:val="24"/>
          <w:szCs w:val="24"/>
        </w:rPr>
        <w:lastRenderedPageBreak/>
        <w:t>diberiakan corak warna yang cerah sehingga anak-anak tidak merasa jenuh dan bosan yang bertjujuan untuk memacu kreativitas dan melatih psikomotoriknya</w:t>
      </w:r>
      <w:proofErr w:type="gramStart"/>
      <w:r w:rsidR="00426082" w:rsidRPr="00833946">
        <w:rPr>
          <w:rFonts w:ascii="Times New Arabic" w:hAnsi="Times New Arabic" w:cstheme="majorBidi"/>
          <w:sz w:val="24"/>
          <w:szCs w:val="24"/>
        </w:rPr>
        <w:t>..</w:t>
      </w:r>
      <w:proofErr w:type="gramEnd"/>
      <w:r w:rsidR="00426082" w:rsidRPr="00833946">
        <w:rPr>
          <w:rFonts w:ascii="Times New Arabic" w:hAnsi="Times New Arabic" w:cstheme="majorBidi"/>
          <w:sz w:val="24"/>
          <w:szCs w:val="24"/>
        </w:rPr>
        <w:t xml:space="preserve"> </w:t>
      </w:r>
      <w:proofErr w:type="gramStart"/>
      <w:r w:rsidR="00426082" w:rsidRPr="00833946">
        <w:rPr>
          <w:rFonts w:ascii="Times New Arabic" w:hAnsi="Times New Arabic" w:cstheme="majorBidi"/>
          <w:sz w:val="24"/>
          <w:szCs w:val="24"/>
        </w:rPr>
        <w:t>dengan</w:t>
      </w:r>
      <w:proofErr w:type="gramEnd"/>
      <w:r w:rsidR="00426082" w:rsidRPr="00833946">
        <w:rPr>
          <w:rFonts w:ascii="Times New Arabic" w:hAnsi="Times New Arabic" w:cstheme="majorBidi"/>
          <w:sz w:val="24"/>
          <w:szCs w:val="24"/>
        </w:rPr>
        <w:t xml:space="preserve"> lokasi yang cukup ramai maka tentunya ada pengawasan ketat oleh para guru ketiak anak-anak beraktivitas di luar ruangan.</w:t>
      </w:r>
    </w:p>
    <w:p w:rsidR="00955DE2"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955DE2" w:rsidRPr="00833946">
        <w:rPr>
          <w:rFonts w:ascii="Times New Arabic" w:hAnsi="Times New Arabic" w:cstheme="majorBidi"/>
          <w:sz w:val="24"/>
          <w:szCs w:val="24"/>
        </w:rPr>
        <w:t xml:space="preserve">Pemilihan elemen fisik yang ada pada ruang bermain anak juga menjadi sesuatu yang perlu diperhatikan di TPA Tiara Candra, mulai dari pemilihan warna dinding, rak, lemari, serta meja dan kursi. Semua ini dilakukan agar anak-anak merasa nyaman dalam beraktivitas dan tidak merasa terancam dengan lingkungan yang ada karena pada usia ini mereka belum mengenal tentang tingkat bahaya yang dapat mencederai gerak-gerik </w:t>
      </w:r>
      <w:proofErr w:type="gramStart"/>
      <w:r w:rsidR="00955DE2" w:rsidRPr="00833946">
        <w:rPr>
          <w:rFonts w:ascii="Times New Arabic" w:hAnsi="Times New Arabic" w:cstheme="majorBidi"/>
          <w:sz w:val="24"/>
          <w:szCs w:val="24"/>
        </w:rPr>
        <w:t>mereka  oleh</w:t>
      </w:r>
      <w:proofErr w:type="gramEnd"/>
      <w:r w:rsidR="00955DE2" w:rsidRPr="00833946">
        <w:rPr>
          <w:rFonts w:ascii="Times New Arabic" w:hAnsi="Times New Arabic" w:cstheme="majorBidi"/>
          <w:sz w:val="24"/>
          <w:szCs w:val="24"/>
        </w:rPr>
        <w:t xml:space="preserve"> karena  itu gurulah yang dianggap sebagai mediator dalam pemilihan elemen fisik yang dapat menjamin keselamatan mereka dalam beraktivitas dalam ruangan sehingga perkembangan aktivitas mereka tidak terhambat. </w:t>
      </w:r>
    </w:p>
    <w:p w:rsidR="00955DE2"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955DE2" w:rsidRPr="00833946">
        <w:rPr>
          <w:rFonts w:ascii="Times New Arabic" w:hAnsi="Times New Arabic" w:cstheme="majorBidi"/>
          <w:sz w:val="24"/>
          <w:szCs w:val="24"/>
        </w:rPr>
        <w:t>Dalam pengelolaan elemen fisik ruang bermain yang ada di PAUD Tiara Candra tidak jauh berbeda dengan TPA Beringharjo, Tiara Candra juga menggunakan ruang sentra kerena pendidikan ini berpusat pada anak dan guru hanya sebagai fasilitatornya saja</w:t>
      </w:r>
      <w:proofErr w:type="gramStart"/>
      <w:r w:rsidR="00955DE2" w:rsidRPr="00833946">
        <w:rPr>
          <w:rFonts w:ascii="Times New Arabic" w:hAnsi="Times New Arabic" w:cstheme="majorBidi"/>
          <w:sz w:val="24"/>
          <w:szCs w:val="24"/>
        </w:rPr>
        <w:t>,  karena</w:t>
      </w:r>
      <w:proofErr w:type="gramEnd"/>
      <w:r w:rsidR="00955DE2" w:rsidRPr="00833946">
        <w:rPr>
          <w:rFonts w:ascii="Times New Arabic" w:hAnsi="Times New Arabic" w:cstheme="majorBidi"/>
          <w:sz w:val="24"/>
          <w:szCs w:val="24"/>
        </w:rPr>
        <w:t xml:space="preserve"> pada ruang sentra terdapat berbagai media dan peraga yang bebas digunakan oleh anak untuk berimajinasi sesuai dengan kecenderungan minta dan bakat yang mereka miliki. </w:t>
      </w:r>
    </w:p>
    <w:p w:rsidR="00F6104C"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F6104C" w:rsidRPr="00833946">
        <w:rPr>
          <w:rFonts w:ascii="Times New Arabic" w:hAnsi="Times New Arabic" w:cstheme="majorBidi"/>
          <w:sz w:val="24"/>
          <w:szCs w:val="24"/>
        </w:rPr>
        <w:t>Sebagai gambaran, semua elemen fisik yang berada disetiap sentra diletakkan pada setiap sudut ruang dan di tengah ruang diletakkan karpet tempat duduk anak yang berbentuk lingkaran, pemilihan warna setiap elemen</w:t>
      </w:r>
      <w:r w:rsidR="003033C1" w:rsidRPr="00833946">
        <w:rPr>
          <w:rFonts w:ascii="Times New Arabic" w:hAnsi="Times New Arabic" w:cstheme="majorBidi"/>
          <w:sz w:val="24"/>
          <w:szCs w:val="24"/>
        </w:rPr>
        <w:t xml:space="preserve"> juga sesuai dengan warna=warna </w:t>
      </w:r>
      <w:proofErr w:type="gramStart"/>
      <w:r w:rsidR="003033C1" w:rsidRPr="00833946">
        <w:rPr>
          <w:rFonts w:ascii="Times New Arabic" w:hAnsi="Times New Arabic" w:cstheme="majorBidi"/>
          <w:sz w:val="24"/>
          <w:szCs w:val="24"/>
        </w:rPr>
        <w:t>yang  mereka</w:t>
      </w:r>
      <w:proofErr w:type="gramEnd"/>
      <w:r w:rsidR="003033C1" w:rsidRPr="00833946">
        <w:rPr>
          <w:rFonts w:ascii="Times New Arabic" w:hAnsi="Times New Arabic" w:cstheme="majorBidi"/>
          <w:sz w:val="24"/>
          <w:szCs w:val="24"/>
        </w:rPr>
        <w:t xml:space="preserve"> minati dan tidak terpusat pada satu warna saja. Setiap elemen yang da terbuat dari bahan plastik, ukurannyapun disesuaikan dengan </w:t>
      </w:r>
      <w:proofErr w:type="gramStart"/>
      <w:r w:rsidR="003033C1" w:rsidRPr="00833946">
        <w:rPr>
          <w:rFonts w:ascii="Times New Arabic" w:hAnsi="Times New Arabic" w:cstheme="majorBidi"/>
          <w:sz w:val="24"/>
          <w:szCs w:val="24"/>
        </w:rPr>
        <w:t>usia</w:t>
      </w:r>
      <w:proofErr w:type="gramEnd"/>
      <w:r w:rsidR="003033C1" w:rsidRPr="00833946">
        <w:rPr>
          <w:rFonts w:ascii="Times New Arabic" w:hAnsi="Times New Arabic" w:cstheme="majorBidi"/>
          <w:sz w:val="24"/>
          <w:szCs w:val="24"/>
        </w:rPr>
        <w:t xml:space="preserve"> mereka sehingga cukup aman dari cidera dan anakpun bebas beraktivitas. Peralatan yang ada disesuaikan dengan tema sentra agar anak-anak bisa membedakan setiap jenis dan keperluan mereka dalam mengenal benda.</w:t>
      </w:r>
    </w:p>
    <w:p w:rsidR="003033C1"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3033C1" w:rsidRPr="00833946">
        <w:rPr>
          <w:rFonts w:ascii="Times New Arabic" w:hAnsi="Times New Arabic" w:cstheme="majorBidi"/>
          <w:sz w:val="24"/>
          <w:szCs w:val="24"/>
        </w:rPr>
        <w:t xml:space="preserve">Untuk ruang sentra alam terdapat di dua area yaitu di ruang indoor dan outdoor, hal ini dilakukan karena untuk sentra alam itu sendiri terdapat material pasir dan air sebagai bahan </w:t>
      </w:r>
      <w:r w:rsidR="003033C1" w:rsidRPr="00833946">
        <w:rPr>
          <w:rFonts w:ascii="Times New Arabic" w:hAnsi="Times New Arabic" w:cstheme="majorBidi"/>
          <w:sz w:val="24"/>
          <w:szCs w:val="24"/>
        </w:rPr>
        <w:lastRenderedPageBreak/>
        <w:t xml:space="preserve">eksperimen anak-anak dalam mengembangkan imajinasi mereka, pada ruang outdoor untuk bahan alam itu sendiri dibuat dua tempat penampungan yaitu penampungan air dan pasir, sehingga anak-anak bsa memilih material mana yang merekaminati beserta alat-alat permainan yang telah disediakan. Sedangkan untuk sentra alam yang ada di dalam ruangan </w:t>
      </w:r>
      <w:proofErr w:type="gramStart"/>
      <w:r w:rsidR="003033C1" w:rsidRPr="00833946">
        <w:rPr>
          <w:rFonts w:ascii="Times New Arabic" w:hAnsi="Times New Arabic" w:cstheme="majorBidi"/>
          <w:sz w:val="24"/>
          <w:szCs w:val="24"/>
        </w:rPr>
        <w:t>dipilih  rak</w:t>
      </w:r>
      <w:proofErr w:type="gramEnd"/>
      <w:r w:rsidR="003033C1" w:rsidRPr="00833946">
        <w:rPr>
          <w:rFonts w:ascii="Times New Arabic" w:hAnsi="Times New Arabic" w:cstheme="majorBidi"/>
          <w:sz w:val="24"/>
          <w:szCs w:val="24"/>
        </w:rPr>
        <w:t xml:space="preserve"> kayu yang memiliki warna natural, begitupula meja dan kursi agar nuansa alam sangat menonjol sehingga anak-anak dengan muda megenalnya.</w:t>
      </w:r>
    </w:p>
    <w:p w:rsidR="008807D3"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8807D3" w:rsidRPr="00833946">
        <w:rPr>
          <w:rFonts w:ascii="Times New Arabic" w:hAnsi="Times New Arabic" w:cstheme="majorBidi"/>
          <w:sz w:val="24"/>
          <w:szCs w:val="24"/>
        </w:rPr>
        <w:t xml:space="preserve">Tidak hanya penataan elemen fisik ruang bermain, dalam pemilihan permaianan edukasi disetiap TPA memiliki standar kesamaan yaitu </w:t>
      </w:r>
      <w:r w:rsidR="00961C15" w:rsidRPr="00833946">
        <w:rPr>
          <w:rFonts w:ascii="Times New Arabic" w:hAnsi="Times New Arabic" w:cstheme="majorBidi"/>
          <w:sz w:val="24"/>
          <w:szCs w:val="24"/>
        </w:rPr>
        <w:t xml:space="preserve">memilih objek yang tidak berbahaya bagi anak ketika beraktivitas, misalnya pada alat permainan gambar dalam pengenalan huruf, angka, dan lain-lain yang berbentuk buku tebal dan tidak mudah robek. Pemilihan cat warna yang tidak mengandung zat berbahaya. Begitupun dengan alat permainan yang berbahan </w:t>
      </w:r>
      <w:proofErr w:type="gramStart"/>
      <w:r w:rsidR="00961C15" w:rsidRPr="00833946">
        <w:rPr>
          <w:rFonts w:ascii="Times New Arabic" w:hAnsi="Times New Arabic" w:cstheme="majorBidi"/>
          <w:sz w:val="24"/>
          <w:szCs w:val="24"/>
        </w:rPr>
        <w:t>plastik  ataupun</w:t>
      </w:r>
      <w:proofErr w:type="gramEnd"/>
      <w:r w:rsidR="00961C15" w:rsidRPr="00833946">
        <w:rPr>
          <w:rFonts w:ascii="Times New Arabic" w:hAnsi="Times New Arabic" w:cstheme="majorBidi"/>
          <w:sz w:val="24"/>
          <w:szCs w:val="24"/>
        </w:rPr>
        <w:t xml:space="preserve"> kayu mereka memilih elemen plastik yang tidak mudah pecah atau memiliki ujung yang tumpul agar tidak melukai anak, sedangfkan alat permaianan yang bisa dibentuk untuk memacu kreativitas anak mereka memilih bahan warna yang aman misalanya membuat adonan dari tepung dan air serta menggunakan pewarna alami sehingga ketika anak-anak tak sengaja mengkonsumsinya ini tidak berbahaya bagi mereka.</w:t>
      </w:r>
      <w:r w:rsidR="00961C15" w:rsidRPr="00833946">
        <w:rPr>
          <w:rStyle w:val="FootnoteReference"/>
          <w:rFonts w:ascii="Times New Arabic" w:hAnsi="Times New Arabic" w:cstheme="majorBidi"/>
          <w:sz w:val="24"/>
          <w:szCs w:val="24"/>
        </w:rPr>
        <w:footnoteReference w:id="16"/>
      </w:r>
    </w:p>
    <w:p w:rsidR="00377106" w:rsidRPr="00833946" w:rsidRDefault="002B17C2"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377106" w:rsidRPr="00833946">
        <w:rPr>
          <w:rFonts w:ascii="Times New Arabic" w:hAnsi="Times New Arabic" w:cstheme="majorBidi"/>
          <w:sz w:val="24"/>
          <w:szCs w:val="24"/>
        </w:rPr>
        <w:t xml:space="preserve">Dari pemilihan elemen fisik yang amanmaka dapat megeksplor kreativitas mereka dalam berimajinasi, karena pada </w:t>
      </w:r>
      <w:proofErr w:type="gramStart"/>
      <w:r w:rsidR="00377106" w:rsidRPr="00833946">
        <w:rPr>
          <w:rFonts w:ascii="Times New Arabic" w:hAnsi="Times New Arabic" w:cstheme="majorBidi"/>
          <w:sz w:val="24"/>
          <w:szCs w:val="24"/>
        </w:rPr>
        <w:t>usia</w:t>
      </w:r>
      <w:proofErr w:type="gramEnd"/>
      <w:r w:rsidR="00377106" w:rsidRPr="00833946">
        <w:rPr>
          <w:rFonts w:ascii="Times New Arabic" w:hAnsi="Times New Arabic" w:cstheme="majorBidi"/>
          <w:sz w:val="24"/>
          <w:szCs w:val="24"/>
        </w:rPr>
        <w:t xml:space="preserve"> mereka pembelajaran dengan cara yang menyenangkan. Dari bermainlah diharapkan mereka mengetahui berbagai hal seperti: konsep matematika, sains, seni dan kreativitas, bahasa sosial dan lain-lain. Selama bermain, anak mendapaytkan pengalaman untuk mengembangkan aspek-aspek</w:t>
      </w:r>
      <w:r w:rsidR="006B0828" w:rsidRPr="00833946">
        <w:rPr>
          <w:rFonts w:ascii="Times New Arabic" w:hAnsi="Times New Arabic" w:cstheme="majorBidi"/>
          <w:sz w:val="24"/>
          <w:szCs w:val="24"/>
        </w:rPr>
        <w:t xml:space="preserve"> dan nilai moral, fisik, motorik, kognitif, bahasa, sosial, emosional dan seni. Pembentukan kebiasaaan yang baik seperti disiplin, sopan santun dan lainnya dikenalkan dengan </w:t>
      </w:r>
      <w:proofErr w:type="gramStart"/>
      <w:r w:rsidR="006B0828" w:rsidRPr="00833946">
        <w:rPr>
          <w:rFonts w:ascii="Times New Arabic" w:hAnsi="Times New Arabic" w:cstheme="majorBidi"/>
          <w:sz w:val="24"/>
          <w:szCs w:val="24"/>
        </w:rPr>
        <w:t>cara</w:t>
      </w:r>
      <w:proofErr w:type="gramEnd"/>
      <w:r w:rsidR="006B0828" w:rsidRPr="00833946">
        <w:rPr>
          <w:rFonts w:ascii="Times New Arabic" w:hAnsi="Times New Arabic" w:cstheme="majorBidi"/>
          <w:sz w:val="24"/>
          <w:szCs w:val="24"/>
        </w:rPr>
        <w:t xml:space="preserve"> yang menyenangkan.</w:t>
      </w:r>
    </w:p>
    <w:p w:rsidR="006B0828" w:rsidRPr="00833946" w:rsidRDefault="005A478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lastRenderedPageBreak/>
        <w:tab/>
      </w:r>
      <w:r w:rsidR="006B0828" w:rsidRPr="00833946">
        <w:rPr>
          <w:rFonts w:ascii="Times New Arabic" w:hAnsi="Times New Arabic" w:cstheme="majorBidi"/>
          <w:sz w:val="24"/>
          <w:szCs w:val="24"/>
        </w:rPr>
        <w:t xml:space="preserve">Sedangkan utnuk masing-masing penataan ruang bermain anak </w:t>
      </w:r>
      <w:r w:rsidR="006B0828" w:rsidRPr="00833946">
        <w:rPr>
          <w:rFonts w:ascii="Times New Arabic" w:hAnsi="Times New Arabic" w:cstheme="majorBidi"/>
          <w:i/>
          <w:iCs/>
          <w:sz w:val="24"/>
          <w:szCs w:val="24"/>
        </w:rPr>
        <w:t>outdoor</w:t>
      </w:r>
      <w:r w:rsidR="006B0828" w:rsidRPr="00833946">
        <w:rPr>
          <w:rFonts w:ascii="Times New Arabic" w:hAnsi="Times New Arabic" w:cstheme="majorBidi"/>
          <w:sz w:val="24"/>
          <w:szCs w:val="24"/>
        </w:rPr>
        <w:t xml:space="preserve"> yang dapat mengembangkan kreativitas mereka sesuai dengan masa perkembangannya masing-masing memiliki penataan yang berbeda seperti yang diuaraikan dari hasil observasi berikut:</w:t>
      </w:r>
    </w:p>
    <w:p w:rsidR="00824622" w:rsidRPr="00833946" w:rsidRDefault="005A478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6B0828" w:rsidRPr="00833946">
        <w:rPr>
          <w:rFonts w:ascii="Times New Arabic" w:hAnsi="Times New Arabic" w:cstheme="majorBidi"/>
          <w:sz w:val="24"/>
          <w:szCs w:val="24"/>
        </w:rPr>
        <w:t>Penataan ruang bermain outdoor lembaga pendidikan untuk anak usia dini Tiara Candra memiliki halaman yang cukup luas berada diantara dua gedung PAUD Tiara Candra, hal ini dialkukan agar anak-anak mudah dikontrol  dan tidak bisa menjangkau area luar gedung sehingga orangtua tidak perlu khawatir ketika anak-anak mereka bermain di halaman.</w:t>
      </w:r>
      <w:r w:rsidR="006B0828" w:rsidRPr="00833946">
        <w:rPr>
          <w:rStyle w:val="FootnoteReference"/>
          <w:rFonts w:ascii="Times New Arabic" w:hAnsi="Times New Arabic" w:cstheme="majorBidi"/>
          <w:sz w:val="24"/>
          <w:szCs w:val="24"/>
        </w:rPr>
        <w:footnoteReference w:id="17"/>
      </w:r>
      <w:r w:rsidR="006B0828" w:rsidRPr="00833946">
        <w:rPr>
          <w:rFonts w:ascii="Times New Arabic" w:hAnsi="Times New Arabic" w:cstheme="majorBidi"/>
          <w:sz w:val="24"/>
          <w:szCs w:val="24"/>
        </w:rPr>
        <w:t xml:space="preserve"> Pada penyettingan ruang </w:t>
      </w:r>
      <w:proofErr w:type="gramStart"/>
      <w:r w:rsidR="006B0828" w:rsidRPr="00833946">
        <w:rPr>
          <w:rFonts w:ascii="Times New Arabic" w:hAnsi="Times New Arabic" w:cstheme="majorBidi"/>
          <w:sz w:val="24"/>
          <w:szCs w:val="24"/>
        </w:rPr>
        <w:t>bermain  outdoor</w:t>
      </w:r>
      <w:proofErr w:type="gramEnd"/>
      <w:r w:rsidR="006B0828" w:rsidRPr="00833946">
        <w:rPr>
          <w:rFonts w:ascii="Times New Arabic" w:hAnsi="Times New Arabic" w:cstheme="majorBidi"/>
          <w:sz w:val="24"/>
          <w:szCs w:val="24"/>
        </w:rPr>
        <w:t xml:space="preserve"> ini diantara masing-masing alat permainan seperti ayunan, perosotan, jungkat-jungkit dan papan titian dibentuk jalan raya serta dilengkapi cross hitam putih dan alat peraga lalu lintas yang bertujuan mengenal anak-anak tentang aturan lalu lintas sejak dini. </w:t>
      </w:r>
      <w:r w:rsidR="00F77A27" w:rsidRPr="00833946">
        <w:rPr>
          <w:rFonts w:ascii="Times New Arabic" w:hAnsi="Times New Arabic" w:cstheme="majorBidi"/>
          <w:sz w:val="24"/>
          <w:szCs w:val="24"/>
        </w:rPr>
        <w:t xml:space="preserve">Adapun pada lantai dasar setiap permainan diberikan rumput jepang sehingga ketiak anak bermain seperti lompat, sambil berjatuhan mereka tidak mersakan sakit serta pada dasar permainan tersebut dihiasi gambar-gambar dengan warna yang cerah sehingga mereka selalu merasa ceria dan mereka dapat mengenal warna-warna yang ada, ketika bermainpun mereka tidak canggung dan mudah bersosialisasi bersama antara satu ddengan yang lainnya. Hal ini tentu </w:t>
      </w:r>
      <w:proofErr w:type="gramStart"/>
      <w:r w:rsidR="00F77A27" w:rsidRPr="00833946">
        <w:rPr>
          <w:rFonts w:ascii="Times New Arabic" w:hAnsi="Times New Arabic" w:cstheme="majorBidi"/>
          <w:sz w:val="24"/>
          <w:szCs w:val="24"/>
        </w:rPr>
        <w:t>bertujuan  untuk</w:t>
      </w:r>
      <w:proofErr w:type="gramEnd"/>
      <w:r w:rsidR="00F77A27" w:rsidRPr="00833946">
        <w:rPr>
          <w:rFonts w:ascii="Times New Arabic" w:hAnsi="Times New Arabic" w:cstheme="majorBidi"/>
          <w:sz w:val="24"/>
          <w:szCs w:val="24"/>
        </w:rPr>
        <w:t xml:space="preserve"> melatih psikomotorik ayau motorik kasar pada masa pertumbuhannya.</w:t>
      </w:r>
    </w:p>
    <w:p w:rsidR="00325158" w:rsidRPr="00833946" w:rsidRDefault="00325158" w:rsidP="00C905A6">
      <w:pPr>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t>Pola</w:t>
      </w:r>
      <w:r w:rsidRPr="00833946">
        <w:rPr>
          <w:rFonts w:ascii="Times New Arabic" w:hAnsi="Times New Arabic" w:cstheme="majorBidi"/>
          <w:b/>
          <w:bCs/>
          <w:i/>
          <w:iCs/>
          <w:sz w:val="24"/>
          <w:szCs w:val="24"/>
        </w:rPr>
        <w:t xml:space="preserve"> Setting</w:t>
      </w:r>
      <w:r w:rsidRPr="00833946">
        <w:rPr>
          <w:rFonts w:ascii="Times New Arabic" w:hAnsi="Times New Arabic" w:cstheme="majorBidi"/>
          <w:b/>
          <w:bCs/>
          <w:sz w:val="24"/>
          <w:szCs w:val="24"/>
        </w:rPr>
        <w:t xml:space="preserve"> Tata Ruang Bermain (</w:t>
      </w:r>
      <w:r w:rsidRPr="00833946">
        <w:rPr>
          <w:rFonts w:ascii="Times New Arabic" w:hAnsi="Times New Arabic" w:cstheme="majorBidi"/>
          <w:b/>
          <w:bCs/>
          <w:i/>
          <w:iCs/>
          <w:sz w:val="24"/>
          <w:szCs w:val="24"/>
        </w:rPr>
        <w:t>Indoor</w:t>
      </w:r>
      <w:r w:rsidRPr="00833946">
        <w:rPr>
          <w:rFonts w:ascii="Times New Arabic" w:hAnsi="Times New Arabic" w:cstheme="majorBidi"/>
          <w:b/>
          <w:bCs/>
          <w:sz w:val="24"/>
          <w:szCs w:val="24"/>
        </w:rPr>
        <w:t>)</w:t>
      </w:r>
    </w:p>
    <w:p w:rsidR="001850AF" w:rsidRPr="00833946" w:rsidRDefault="001850AF"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BA6A94" w:rsidRPr="00833946">
        <w:rPr>
          <w:rFonts w:ascii="Times New Arabic" w:hAnsi="Times New Arabic" w:cstheme="majorBidi"/>
          <w:sz w:val="24"/>
          <w:szCs w:val="24"/>
        </w:rPr>
        <w:t>Pola setting ruang bermain pada kedua TPA besar yang ada di Yogyakarta yaitu TPA Beringharjo dan PAUD Tiara Candra memiliki konsep  setting ruang bermain yang sama yaitu BCCT (beyound centre and circle time) dengan menggunakan pendekatan sentra dan lingkaran yaitu suatu pendekatan penyelenggaraan PAUD yang berfokus pada anak yang dalam prosses pembelajarannya berpusat di sentra main dan saat dalam lingkaran dengan menggunakan 4 jenis pijakan (</w:t>
      </w:r>
      <w:r w:rsidR="00BA6A94" w:rsidRPr="00833946">
        <w:rPr>
          <w:rFonts w:ascii="Times New Arabic" w:hAnsi="Times New Arabic" w:cstheme="majorBidi"/>
          <w:i/>
          <w:iCs/>
          <w:sz w:val="24"/>
          <w:szCs w:val="24"/>
        </w:rPr>
        <w:t>scofolding</w:t>
      </w:r>
      <w:r w:rsidR="00BA6A94" w:rsidRPr="00833946">
        <w:rPr>
          <w:rFonts w:ascii="Times New Arabic" w:hAnsi="Times New Arabic" w:cstheme="majorBidi"/>
          <w:sz w:val="24"/>
          <w:szCs w:val="24"/>
        </w:rPr>
        <w:t xml:space="preserve">) untuk mendukung perkembangan anak, pijakan adalah dukungan yang berubah-ubah yang disesuaikan dengan perkembangan </w:t>
      </w:r>
      <w:r w:rsidR="00BA6A94" w:rsidRPr="00833946">
        <w:rPr>
          <w:rFonts w:ascii="Times New Arabic" w:hAnsi="Times New Arabic" w:cstheme="majorBidi"/>
          <w:sz w:val="24"/>
          <w:szCs w:val="24"/>
        </w:rPr>
        <w:lastRenderedPageBreak/>
        <w:t xml:space="preserve">yang dicapai anakyang diberikan sebagai pijakan untuk mencapai perkembangan yang lebih  tinggi. Sedagkan lingkaran adalah dimana pendidik duduk bersama anak dengan posisi melingkar untuk memberikan pijakan anak yang </w:t>
      </w:r>
      <w:proofErr w:type="gramStart"/>
      <w:r w:rsidR="00BA6A94" w:rsidRPr="00833946">
        <w:rPr>
          <w:rFonts w:ascii="Times New Arabic" w:hAnsi="Times New Arabic" w:cstheme="majorBidi"/>
          <w:sz w:val="24"/>
          <w:szCs w:val="24"/>
        </w:rPr>
        <w:t>dilakukan  sebelum</w:t>
      </w:r>
      <w:proofErr w:type="gramEnd"/>
      <w:r w:rsidR="00BA6A94" w:rsidRPr="00833946">
        <w:rPr>
          <w:rFonts w:ascii="Times New Arabic" w:hAnsi="Times New Arabic" w:cstheme="majorBidi"/>
          <w:sz w:val="24"/>
          <w:szCs w:val="24"/>
        </w:rPr>
        <w:t xml:space="preserve"> dan sesudah main. Empat pijakan tersebut adalah pijakan lingkungan main, pijakan sebelum main, pijakan </w:t>
      </w:r>
      <w:r w:rsidR="007126E7" w:rsidRPr="00833946">
        <w:rPr>
          <w:rFonts w:ascii="Times New Arabic" w:hAnsi="Times New Arabic" w:cstheme="majorBidi"/>
          <w:sz w:val="24"/>
          <w:szCs w:val="24"/>
        </w:rPr>
        <w:t>selama main, dan pijakan setelah main.</w:t>
      </w:r>
      <w:r w:rsidR="007126E7" w:rsidRPr="00833946">
        <w:rPr>
          <w:rStyle w:val="FootnoteReference"/>
          <w:rFonts w:ascii="Times New Arabic" w:hAnsi="Times New Arabic" w:cstheme="majorBidi"/>
          <w:sz w:val="24"/>
          <w:szCs w:val="24"/>
        </w:rPr>
        <w:footnoteReference w:id="18"/>
      </w:r>
    </w:p>
    <w:p w:rsidR="001D0C4A" w:rsidRPr="00833946" w:rsidRDefault="005A478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1D0C4A" w:rsidRPr="00833946">
        <w:rPr>
          <w:rFonts w:ascii="Times New Arabic" w:hAnsi="Times New Arabic" w:cstheme="majorBidi"/>
          <w:sz w:val="24"/>
          <w:szCs w:val="24"/>
        </w:rPr>
        <w:t>Pola setting ruang bermain melalui pendekatan-pendekatan seperti yang telah dijelaskan diatas mampu merangsang anak untuk saling aktif, kreatif, dan terus berpikir dengan menggali pengalamannya sendiri. Namun kadang pada penerapan pola tersebut masih mengalami beberapa hambatan, yaitu masih kurangnya pengetahuan sebagian pendidik tentang perkembangan anak serta kebutuhan main anak. Maka dari itu perlu adanya pemahaman lebih mendalam tentang pola ini.</w:t>
      </w:r>
    </w:p>
    <w:p w:rsidR="004B6874" w:rsidRPr="00833946" w:rsidRDefault="005A478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4B6874" w:rsidRPr="00833946">
        <w:rPr>
          <w:rFonts w:ascii="Times New Arabic" w:hAnsi="Times New Arabic" w:cstheme="majorBidi"/>
          <w:sz w:val="24"/>
          <w:szCs w:val="24"/>
        </w:rPr>
        <w:t xml:space="preserve">Tidak hanya ruang bermain, ruang perpustakaan juga menjadi ruang yang sangat disenangi anak karena pola setting ruangannya memiliki ruang tersendiri sehingga anak-anak berfokus pada buku-buku yang disediakan, adapun fasilitas yang ada yaitu kursi plastik disesuaikan dengan pertumbuhan mereka. Begitupula lemari dan rak buku yang disesuaikan dengan tinggi badan anak sehingga mereka tidak memerlukan bantuan orang dewasa dalam menjangkau buku yang mereka inginkan. Buku-buku yang disediakan telah disesuaikan dengan minat mereka yang antara lain mengisahkan tentang kehidupan, huruf-huruf, angka-angka, </w:t>
      </w:r>
      <w:proofErr w:type="gramStart"/>
      <w:r w:rsidR="004B6874" w:rsidRPr="00833946">
        <w:rPr>
          <w:rFonts w:ascii="Times New Arabic" w:hAnsi="Times New Arabic" w:cstheme="majorBidi"/>
          <w:sz w:val="24"/>
          <w:szCs w:val="24"/>
        </w:rPr>
        <w:t>nama</w:t>
      </w:r>
      <w:proofErr w:type="gramEnd"/>
      <w:r w:rsidR="004B6874" w:rsidRPr="00833946">
        <w:rPr>
          <w:rFonts w:ascii="Times New Arabic" w:hAnsi="Times New Arabic" w:cstheme="majorBidi"/>
          <w:sz w:val="24"/>
          <w:szCs w:val="24"/>
        </w:rPr>
        <w:t xml:space="preserve"> benda dan juga terkait pengetahuan umum serta ilmu agama.</w:t>
      </w:r>
    </w:p>
    <w:p w:rsidR="004B6874" w:rsidRPr="00833946" w:rsidRDefault="005A478E"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4B6874" w:rsidRPr="00833946">
        <w:rPr>
          <w:rFonts w:ascii="Times New Arabic" w:hAnsi="Times New Arabic" w:cstheme="majorBidi"/>
          <w:sz w:val="24"/>
          <w:szCs w:val="24"/>
        </w:rPr>
        <w:t>Adapun penataan ruang perpustakaan yang ada di TPA Beringharjo disatukan dengan ruang tamu karena ruang yang tersedia belum memadai sehingga ruang perpustakaan, ruang administrasi, serta ruang tamu masih digabungkan sehingga anak-anak masih menggunakan ruangan lain ketika membaca buku. Selebihnya penataan setting ruang perpustakaan tidak jauh berbeda dengan PAUD Tiara Candra.</w:t>
      </w:r>
    </w:p>
    <w:p w:rsidR="00C905A6" w:rsidRDefault="00C905A6" w:rsidP="00C905A6">
      <w:pPr>
        <w:spacing w:after="0" w:line="240" w:lineRule="auto"/>
        <w:jc w:val="both"/>
        <w:rPr>
          <w:rFonts w:ascii="Times New Arabic" w:hAnsi="Times New Arabic" w:cstheme="majorBidi"/>
          <w:b/>
          <w:bCs/>
          <w:sz w:val="24"/>
          <w:szCs w:val="24"/>
        </w:rPr>
      </w:pPr>
    </w:p>
    <w:p w:rsidR="00C905A6" w:rsidRDefault="00C905A6" w:rsidP="00C905A6">
      <w:pPr>
        <w:spacing w:after="0" w:line="240" w:lineRule="auto"/>
        <w:jc w:val="both"/>
        <w:rPr>
          <w:rFonts w:ascii="Times New Arabic" w:hAnsi="Times New Arabic" w:cstheme="majorBidi"/>
          <w:b/>
          <w:bCs/>
          <w:sz w:val="24"/>
          <w:szCs w:val="24"/>
        </w:rPr>
      </w:pPr>
    </w:p>
    <w:p w:rsidR="00847337" w:rsidRPr="00833946" w:rsidRDefault="00C905A6" w:rsidP="00C905A6">
      <w:pPr>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lastRenderedPageBreak/>
        <w:t xml:space="preserve">KESIMPULAN </w:t>
      </w:r>
    </w:p>
    <w:p w:rsidR="001850AF" w:rsidRPr="00833946" w:rsidRDefault="00CC242F" w:rsidP="00C905A6">
      <w:pPr>
        <w:spacing w:after="0" w:line="240" w:lineRule="auto"/>
        <w:jc w:val="both"/>
        <w:rPr>
          <w:rFonts w:ascii="Times New Arabic" w:hAnsi="Times New Arabic" w:cstheme="majorBidi"/>
          <w:sz w:val="24"/>
          <w:szCs w:val="24"/>
        </w:rPr>
      </w:pPr>
      <w:r w:rsidRPr="00833946">
        <w:rPr>
          <w:rFonts w:ascii="Times New Arabic" w:hAnsi="Times New Arabic" w:cstheme="majorBidi"/>
          <w:sz w:val="24"/>
          <w:szCs w:val="24"/>
        </w:rPr>
        <w:tab/>
      </w:r>
      <w:r w:rsidR="00EF7F96" w:rsidRPr="00833946">
        <w:rPr>
          <w:rFonts w:ascii="Times New Arabic" w:hAnsi="Times New Arabic" w:cstheme="majorBidi"/>
          <w:sz w:val="24"/>
          <w:szCs w:val="24"/>
        </w:rPr>
        <w:t xml:space="preserve">Hasil penelitian mengenai konsep setting ruang bermain dalam pengembangan kreativitas anak </w:t>
      </w:r>
      <w:proofErr w:type="gramStart"/>
      <w:r w:rsidR="00EF7F96" w:rsidRPr="00833946">
        <w:rPr>
          <w:rFonts w:ascii="Times New Arabic" w:hAnsi="Times New Arabic" w:cstheme="majorBidi"/>
          <w:sz w:val="24"/>
          <w:szCs w:val="24"/>
        </w:rPr>
        <w:t>usia</w:t>
      </w:r>
      <w:proofErr w:type="gramEnd"/>
      <w:r w:rsidR="00EF7F96" w:rsidRPr="00833946">
        <w:rPr>
          <w:rFonts w:ascii="Times New Arabic" w:hAnsi="Times New Arabic" w:cstheme="majorBidi"/>
          <w:sz w:val="24"/>
          <w:szCs w:val="24"/>
        </w:rPr>
        <w:t xml:space="preserve"> dini dan strategi pengelolaannya di dua TPA besa di Yogyakarta dapat disimpulkan sebagai berikut:</w:t>
      </w:r>
    </w:p>
    <w:p w:rsidR="00EF7F96" w:rsidRPr="00833946" w:rsidRDefault="00EF7F96" w:rsidP="00C905A6">
      <w:pPr>
        <w:pStyle w:val="ListParagraph"/>
        <w:numPr>
          <w:ilvl w:val="0"/>
          <w:numId w:val="20"/>
        </w:numPr>
        <w:spacing w:after="0" w:line="240" w:lineRule="auto"/>
        <w:ind w:left="284"/>
        <w:jc w:val="both"/>
        <w:rPr>
          <w:rFonts w:ascii="Times New Arabic" w:hAnsi="Times New Arabic" w:cstheme="majorBidi"/>
          <w:sz w:val="24"/>
          <w:szCs w:val="24"/>
        </w:rPr>
      </w:pPr>
      <w:r w:rsidRPr="00833946">
        <w:rPr>
          <w:rFonts w:ascii="Times New Arabic" w:hAnsi="Times New Arabic" w:cstheme="majorBidi"/>
          <w:sz w:val="24"/>
          <w:szCs w:val="24"/>
        </w:rPr>
        <w:t xml:space="preserve">TPA Beringharjo dan PAUD Tiara Candra memiliki konsep yang sama yaitu </w:t>
      </w:r>
      <w:r w:rsidRPr="00C905A6">
        <w:rPr>
          <w:rFonts w:ascii="Times New Arabic" w:hAnsi="Times New Arabic" w:cstheme="majorBidi"/>
          <w:i/>
          <w:sz w:val="24"/>
          <w:szCs w:val="24"/>
        </w:rPr>
        <w:t>home scholing</w:t>
      </w:r>
      <w:r w:rsidRPr="00833946">
        <w:rPr>
          <w:rFonts w:ascii="Times New Arabic" w:hAnsi="Times New Arabic" w:cstheme="majorBidi"/>
          <w:sz w:val="24"/>
          <w:szCs w:val="24"/>
        </w:rPr>
        <w:t xml:space="preserve"> dan konsep sentra BCCT</w:t>
      </w:r>
    </w:p>
    <w:p w:rsidR="00EF7F96" w:rsidRPr="00833946" w:rsidRDefault="00EF7F96" w:rsidP="00C905A6">
      <w:pPr>
        <w:pStyle w:val="ListParagraph"/>
        <w:numPr>
          <w:ilvl w:val="0"/>
          <w:numId w:val="20"/>
        </w:numPr>
        <w:spacing w:after="0" w:line="240" w:lineRule="auto"/>
        <w:ind w:left="284"/>
        <w:jc w:val="both"/>
        <w:rPr>
          <w:rFonts w:ascii="Times New Arabic" w:hAnsi="Times New Arabic" w:cstheme="majorBidi"/>
          <w:sz w:val="24"/>
          <w:szCs w:val="24"/>
        </w:rPr>
      </w:pPr>
      <w:r w:rsidRPr="00833946">
        <w:rPr>
          <w:rFonts w:ascii="Times New Arabic" w:hAnsi="Times New Arabic" w:cstheme="majorBidi"/>
          <w:sz w:val="24"/>
          <w:szCs w:val="24"/>
        </w:rPr>
        <w:t xml:space="preserve">Penataan ruang bermain yang sesuai dengan masa perkembangan anak pada masing-masing TPA menyesuaikan dengan konsep setting ruang bermainnya yaitu konsep sentra, yaitu dengan melakukan pengelompokkan brdasarkan </w:t>
      </w:r>
      <w:proofErr w:type="gramStart"/>
      <w:r w:rsidRPr="00833946">
        <w:rPr>
          <w:rFonts w:ascii="Times New Arabic" w:hAnsi="Times New Arabic" w:cstheme="majorBidi"/>
          <w:sz w:val="24"/>
          <w:szCs w:val="24"/>
        </w:rPr>
        <w:t>usia</w:t>
      </w:r>
      <w:proofErr w:type="gramEnd"/>
      <w:r w:rsidRPr="00833946">
        <w:rPr>
          <w:rFonts w:ascii="Times New Arabic" w:hAnsi="Times New Arabic" w:cstheme="majorBidi"/>
          <w:sz w:val="24"/>
          <w:szCs w:val="24"/>
        </w:rPr>
        <w:t xml:space="preserve">, namun </w:t>
      </w:r>
      <w:r w:rsidR="004749E3" w:rsidRPr="00833946">
        <w:rPr>
          <w:rFonts w:ascii="Times New Arabic" w:hAnsi="Times New Arabic" w:cstheme="majorBidi"/>
          <w:sz w:val="24"/>
          <w:szCs w:val="24"/>
        </w:rPr>
        <w:t xml:space="preserve">dalam pembelajarannya menerapkan sistem </w:t>
      </w:r>
      <w:r w:rsidR="00E13527" w:rsidRPr="00833946">
        <w:rPr>
          <w:rFonts w:ascii="Times New Arabic" w:hAnsi="Times New Arabic" w:cstheme="majorBidi"/>
          <w:sz w:val="24"/>
          <w:szCs w:val="24"/>
        </w:rPr>
        <w:t>moving class pada setiap sentra berdasarkan waktu yang telah terjadwalkan.</w:t>
      </w:r>
    </w:p>
    <w:p w:rsidR="00AC201F" w:rsidRPr="00833946" w:rsidRDefault="00AD186E" w:rsidP="00C905A6">
      <w:pPr>
        <w:pStyle w:val="ListParagraph"/>
        <w:numPr>
          <w:ilvl w:val="0"/>
          <w:numId w:val="20"/>
        </w:numPr>
        <w:spacing w:after="0" w:line="240" w:lineRule="auto"/>
        <w:ind w:left="284"/>
        <w:jc w:val="both"/>
        <w:rPr>
          <w:rFonts w:ascii="Times New Arabic" w:hAnsi="Times New Arabic" w:cstheme="majorBidi"/>
          <w:sz w:val="24"/>
          <w:szCs w:val="24"/>
        </w:rPr>
      </w:pPr>
      <w:r w:rsidRPr="00833946">
        <w:rPr>
          <w:rFonts w:ascii="Times New Arabic" w:hAnsi="Times New Arabic" w:cstheme="majorBidi"/>
          <w:sz w:val="24"/>
          <w:szCs w:val="24"/>
        </w:rPr>
        <w:t>P</w:t>
      </w:r>
      <w:r w:rsidR="003B047D" w:rsidRPr="00833946">
        <w:rPr>
          <w:rFonts w:ascii="Times New Arabic" w:hAnsi="Times New Arabic" w:cstheme="majorBidi"/>
          <w:sz w:val="24"/>
          <w:szCs w:val="24"/>
        </w:rPr>
        <w:t>en</w:t>
      </w:r>
      <w:r w:rsidRPr="00833946">
        <w:rPr>
          <w:rFonts w:ascii="Times New Arabic" w:hAnsi="Times New Arabic" w:cstheme="majorBidi"/>
          <w:sz w:val="24"/>
          <w:szCs w:val="24"/>
        </w:rPr>
        <w:t>gelolaan elemen fisik dari kedua TPA disesuaikan dengan masa p</w:t>
      </w:r>
      <w:r w:rsidR="00AF130D" w:rsidRPr="00833946">
        <w:rPr>
          <w:rFonts w:ascii="Times New Arabic" w:hAnsi="Times New Arabic" w:cstheme="majorBidi"/>
          <w:sz w:val="24"/>
          <w:szCs w:val="24"/>
        </w:rPr>
        <w:t>er</w:t>
      </w:r>
      <w:r w:rsidRPr="00833946">
        <w:rPr>
          <w:rFonts w:ascii="Times New Arabic" w:hAnsi="Times New Arabic" w:cstheme="majorBidi"/>
          <w:sz w:val="24"/>
          <w:szCs w:val="24"/>
        </w:rPr>
        <w:t>tumbuhan anak sehingga elemen fisik tidak menjadi hambatan bagi aktifitas anak untuk mengembangkan kreativtas mereka dalam berimajinasi. Tidak hanya itu, standar kemanan dari setiap bahan menjadi prioritas utama dalam pemilihan elemen fisik sehingga keamanan dan kesehatan anak terjamin.</w:t>
      </w:r>
    </w:p>
    <w:p w:rsidR="00AD186E" w:rsidRPr="00833946" w:rsidRDefault="00AD186E" w:rsidP="00C905A6">
      <w:pPr>
        <w:pStyle w:val="ListParagraph"/>
        <w:numPr>
          <w:ilvl w:val="0"/>
          <w:numId w:val="20"/>
        </w:numPr>
        <w:spacing w:after="0" w:line="240" w:lineRule="auto"/>
        <w:ind w:left="284"/>
        <w:jc w:val="both"/>
        <w:rPr>
          <w:rFonts w:ascii="Times New Arabic" w:hAnsi="Times New Arabic" w:cstheme="majorBidi"/>
          <w:sz w:val="24"/>
          <w:szCs w:val="24"/>
        </w:rPr>
      </w:pPr>
      <w:r w:rsidRPr="00833946">
        <w:rPr>
          <w:rFonts w:ascii="Times New Arabic" w:hAnsi="Times New Arabic" w:cstheme="majorBidi"/>
          <w:sz w:val="24"/>
          <w:szCs w:val="24"/>
        </w:rPr>
        <w:t xml:space="preserve">Pola setting ruang bermain dari kedua </w:t>
      </w:r>
      <w:proofErr w:type="gramStart"/>
      <w:r w:rsidRPr="00833946">
        <w:rPr>
          <w:rFonts w:ascii="Times New Arabic" w:hAnsi="Times New Arabic" w:cstheme="majorBidi"/>
          <w:sz w:val="24"/>
          <w:szCs w:val="24"/>
        </w:rPr>
        <w:t>TPA  tersebut</w:t>
      </w:r>
      <w:proofErr w:type="gramEnd"/>
      <w:r w:rsidRPr="00833946">
        <w:rPr>
          <w:rFonts w:ascii="Times New Arabic" w:hAnsi="Times New Arabic" w:cstheme="majorBidi"/>
          <w:sz w:val="24"/>
          <w:szCs w:val="24"/>
        </w:rPr>
        <w:t xml:space="preserve"> menggunakan sentra, lingkaran, dan 4 jenis pijakan (</w:t>
      </w:r>
      <w:r w:rsidRPr="00833946">
        <w:rPr>
          <w:rFonts w:ascii="Times New Arabic" w:hAnsi="Times New Arabic" w:cstheme="majorBidi"/>
          <w:i/>
          <w:iCs/>
          <w:sz w:val="24"/>
          <w:szCs w:val="24"/>
        </w:rPr>
        <w:t>scofolding</w:t>
      </w:r>
      <w:r w:rsidRPr="00833946">
        <w:rPr>
          <w:rFonts w:ascii="Times New Arabic" w:hAnsi="Times New Arabic" w:cstheme="majorBidi"/>
          <w:sz w:val="24"/>
          <w:szCs w:val="24"/>
        </w:rPr>
        <w:t>) yaitu: pijakan lingkungan main, pijakan sebelum bermain, pijakan selama bermain, dan pijakan setelah bermain.</w:t>
      </w:r>
    </w:p>
    <w:p w:rsidR="00505A9E" w:rsidRPr="00833946" w:rsidRDefault="00505A9E" w:rsidP="00C905A6">
      <w:pPr>
        <w:pStyle w:val="ListParagraph"/>
        <w:spacing w:after="0" w:line="240" w:lineRule="auto"/>
        <w:ind w:left="0"/>
        <w:jc w:val="both"/>
        <w:rPr>
          <w:rFonts w:ascii="Times New Arabic" w:hAnsi="Times New Arabic" w:cstheme="majorBidi"/>
          <w:sz w:val="24"/>
          <w:szCs w:val="24"/>
        </w:rPr>
      </w:pPr>
    </w:p>
    <w:p w:rsidR="00C905A6" w:rsidRDefault="00C905A6" w:rsidP="00C905A6">
      <w:pPr>
        <w:spacing w:after="0" w:line="240" w:lineRule="auto"/>
        <w:jc w:val="both"/>
        <w:rPr>
          <w:rFonts w:ascii="Times New Arabic" w:hAnsi="Times New Arabic" w:cstheme="majorBidi"/>
          <w:b/>
          <w:bCs/>
          <w:sz w:val="24"/>
          <w:szCs w:val="24"/>
        </w:rPr>
      </w:pPr>
    </w:p>
    <w:p w:rsidR="00C905A6" w:rsidRDefault="00C905A6" w:rsidP="00C905A6">
      <w:pPr>
        <w:spacing w:after="0" w:line="240" w:lineRule="auto"/>
        <w:jc w:val="both"/>
        <w:rPr>
          <w:rFonts w:ascii="Times New Arabic" w:hAnsi="Times New Arabic" w:cstheme="majorBidi"/>
          <w:b/>
          <w:bCs/>
          <w:sz w:val="24"/>
          <w:szCs w:val="24"/>
        </w:rPr>
      </w:pPr>
    </w:p>
    <w:p w:rsidR="00C905A6" w:rsidRDefault="00C905A6">
      <w:pPr>
        <w:rPr>
          <w:rFonts w:ascii="Times New Arabic" w:hAnsi="Times New Arabic" w:cstheme="majorBidi"/>
          <w:b/>
          <w:bCs/>
          <w:sz w:val="24"/>
          <w:szCs w:val="24"/>
        </w:rPr>
      </w:pPr>
      <w:r>
        <w:rPr>
          <w:rFonts w:ascii="Times New Arabic" w:hAnsi="Times New Arabic" w:cstheme="majorBidi"/>
          <w:b/>
          <w:bCs/>
          <w:sz w:val="24"/>
          <w:szCs w:val="24"/>
        </w:rPr>
        <w:br w:type="page"/>
      </w:r>
    </w:p>
    <w:p w:rsidR="00505A9E" w:rsidRPr="00833946" w:rsidRDefault="000736E3" w:rsidP="00C905A6">
      <w:pPr>
        <w:spacing w:after="0" w:line="240" w:lineRule="auto"/>
        <w:jc w:val="both"/>
        <w:rPr>
          <w:rFonts w:ascii="Times New Arabic" w:hAnsi="Times New Arabic" w:cstheme="majorBidi"/>
          <w:b/>
          <w:bCs/>
          <w:sz w:val="24"/>
          <w:szCs w:val="24"/>
        </w:rPr>
      </w:pPr>
      <w:r w:rsidRPr="00833946">
        <w:rPr>
          <w:rFonts w:ascii="Times New Arabic" w:hAnsi="Times New Arabic" w:cstheme="majorBidi"/>
          <w:b/>
          <w:bCs/>
          <w:sz w:val="24"/>
          <w:szCs w:val="24"/>
        </w:rPr>
        <w:lastRenderedPageBreak/>
        <w:t>DAFTAR PUSTAKA</w:t>
      </w:r>
    </w:p>
    <w:p w:rsidR="00966B5C" w:rsidRPr="00833946" w:rsidRDefault="00966B5C" w:rsidP="00C905A6">
      <w:pPr>
        <w:spacing w:after="0" w:line="240" w:lineRule="auto"/>
        <w:jc w:val="both"/>
        <w:rPr>
          <w:rFonts w:ascii="Times New Arabic" w:hAnsi="Times New Arabic" w:cstheme="majorBidi"/>
          <w:b/>
          <w:bCs/>
          <w:sz w:val="24"/>
          <w:szCs w:val="24"/>
        </w:rPr>
      </w:pP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Conny R. Samiawan, </w:t>
      </w:r>
      <w:r w:rsidRPr="00833946">
        <w:rPr>
          <w:rFonts w:ascii="Times New Arabic" w:hAnsi="Times New Arabic" w:cstheme="majorBidi"/>
          <w:i/>
          <w:iCs/>
          <w:sz w:val="24"/>
          <w:szCs w:val="24"/>
        </w:rPr>
        <w:t>Belajar Dan Pembelajaran Prasekolah Dan Sekolah Dasar</w:t>
      </w:r>
      <w:r w:rsidRPr="00833946">
        <w:rPr>
          <w:rFonts w:ascii="Times New Arabic" w:hAnsi="Times New Arabic" w:cstheme="majorBidi"/>
          <w:sz w:val="24"/>
          <w:szCs w:val="24"/>
        </w:rPr>
        <w:t xml:space="preserve">. (Indonesia: PT Macan Jaya Cemerlang, 2008)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Darmaprawira, Sulasmi. 2002. </w:t>
      </w:r>
      <w:r w:rsidRPr="00833946">
        <w:rPr>
          <w:rFonts w:ascii="Times New Arabic" w:hAnsi="Times New Arabic" w:cstheme="majorBidi"/>
          <w:i/>
          <w:iCs/>
          <w:sz w:val="24"/>
          <w:szCs w:val="24"/>
        </w:rPr>
        <w:t>Warna teori dan Kreativitas Penggunannya</w:t>
      </w:r>
      <w:r w:rsidRPr="00833946">
        <w:rPr>
          <w:rFonts w:ascii="Times New Arabic" w:hAnsi="Times New Arabic" w:cstheme="majorBidi"/>
          <w:sz w:val="24"/>
          <w:szCs w:val="24"/>
        </w:rPr>
        <w:t xml:space="preserve">. (Edisi </w:t>
      </w:r>
      <w:proofErr w:type="gramStart"/>
      <w:r w:rsidRPr="00833946">
        <w:rPr>
          <w:rFonts w:ascii="Times New Arabic" w:hAnsi="Times New Arabic" w:cstheme="majorBidi"/>
          <w:sz w:val="24"/>
          <w:szCs w:val="24"/>
        </w:rPr>
        <w:t>II .</w:t>
      </w:r>
      <w:proofErr w:type="gramEnd"/>
      <w:r w:rsidRPr="00833946">
        <w:rPr>
          <w:rFonts w:ascii="Times New Arabic" w:hAnsi="Times New Arabic" w:cstheme="majorBidi"/>
          <w:sz w:val="24"/>
          <w:szCs w:val="24"/>
        </w:rPr>
        <w:t xml:space="preserve"> Bandung ITB)</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Darmaprawira, sulasmi. Warna teori dan kreativitas penggunaannya. Edisi II (Bandung:  </w:t>
      </w:r>
      <w:proofErr w:type="gramStart"/>
      <w:r w:rsidRPr="00833946">
        <w:rPr>
          <w:rFonts w:ascii="Times New Arabic" w:hAnsi="Times New Arabic" w:cstheme="majorBidi"/>
          <w:sz w:val="24"/>
          <w:szCs w:val="24"/>
        </w:rPr>
        <w:t>ITB ,</w:t>
      </w:r>
      <w:proofErr w:type="gramEnd"/>
      <w:r w:rsidRPr="00833946">
        <w:rPr>
          <w:rFonts w:ascii="Times New Arabic" w:hAnsi="Times New Arabic" w:cstheme="majorBidi"/>
          <w:sz w:val="24"/>
          <w:szCs w:val="24"/>
        </w:rPr>
        <w:t xml:space="preserve"> 2002)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De porter, Bobbi, Reardon, Mark &amp; Nourie-Sarah S, 2000. </w:t>
      </w:r>
      <w:r w:rsidRPr="00833946">
        <w:rPr>
          <w:rFonts w:ascii="Times New Arabic" w:hAnsi="Times New Arabic" w:cstheme="majorBidi"/>
          <w:i/>
          <w:iCs/>
          <w:sz w:val="24"/>
          <w:szCs w:val="24"/>
        </w:rPr>
        <w:t>Quantum Teaching Mempraktikkan Quantum Learning Di Ruang-Ruang Kelas</w:t>
      </w:r>
      <w:r w:rsidRPr="00833946">
        <w:rPr>
          <w:rFonts w:ascii="Times New Arabic" w:hAnsi="Times New Arabic" w:cstheme="majorBidi"/>
          <w:sz w:val="24"/>
          <w:szCs w:val="24"/>
        </w:rPr>
        <w:t xml:space="preserve"> (Bandung: Kaifa, 2000)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Dian Mutiah,</w:t>
      </w:r>
      <w:r w:rsidRPr="00833946">
        <w:rPr>
          <w:rFonts w:ascii="Times New Arabic" w:hAnsi="Times New Arabic" w:cstheme="majorBidi"/>
          <w:i/>
          <w:iCs/>
          <w:sz w:val="24"/>
          <w:szCs w:val="24"/>
        </w:rPr>
        <w:t xml:space="preserve"> Psikologi Bermain Anak Usia </w:t>
      </w:r>
      <w:proofErr w:type="gramStart"/>
      <w:r w:rsidRPr="00833946">
        <w:rPr>
          <w:rFonts w:ascii="Times New Arabic" w:hAnsi="Times New Arabic" w:cstheme="majorBidi"/>
          <w:i/>
          <w:iCs/>
          <w:sz w:val="24"/>
          <w:szCs w:val="24"/>
        </w:rPr>
        <w:t>Dini</w:t>
      </w:r>
      <w:r w:rsidRPr="00833946">
        <w:rPr>
          <w:rFonts w:ascii="Times New Arabic" w:hAnsi="Times New Arabic" w:cstheme="majorBidi"/>
          <w:sz w:val="24"/>
          <w:szCs w:val="24"/>
        </w:rPr>
        <w:t>(</w:t>
      </w:r>
      <w:proofErr w:type="gramEnd"/>
      <w:r w:rsidRPr="00833946">
        <w:rPr>
          <w:rFonts w:ascii="Times New Arabic" w:hAnsi="Times New Arabic" w:cstheme="majorBidi"/>
          <w:sz w:val="24"/>
          <w:szCs w:val="24"/>
        </w:rPr>
        <w:t xml:space="preserve">Jakarta; Kencana Prenada Media Group, 2010)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Diana Mutiah, </w:t>
      </w:r>
      <w:r w:rsidRPr="00833946">
        <w:rPr>
          <w:rFonts w:ascii="Times New Arabic" w:hAnsi="Times New Arabic" w:cstheme="majorBidi"/>
          <w:i/>
          <w:iCs/>
          <w:sz w:val="24"/>
          <w:szCs w:val="24"/>
        </w:rPr>
        <w:t>Psikologi Bermain Anak,</w:t>
      </w:r>
      <w:r w:rsidRPr="00833946">
        <w:rPr>
          <w:rFonts w:ascii="Times New Arabic" w:hAnsi="Times New Arabic" w:cstheme="majorBidi"/>
          <w:sz w:val="24"/>
          <w:szCs w:val="24"/>
        </w:rPr>
        <w:t xml:space="preserve">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Hohmann,</w:t>
      </w:r>
      <w:r>
        <w:rPr>
          <w:rFonts w:ascii="Times New Arabic" w:hAnsi="Times New Arabic" w:cstheme="majorBidi"/>
          <w:sz w:val="24"/>
          <w:szCs w:val="24"/>
        </w:rPr>
        <w:t xml:space="preserve"> </w:t>
      </w:r>
      <w:r w:rsidRPr="00833946">
        <w:rPr>
          <w:rFonts w:ascii="Times New Arabic" w:hAnsi="Times New Arabic" w:cstheme="majorBidi"/>
          <w:sz w:val="24"/>
          <w:szCs w:val="24"/>
        </w:rPr>
        <w:t>et</w:t>
      </w:r>
      <w:proofErr w:type="gramStart"/>
      <w:r w:rsidRPr="00833946">
        <w:rPr>
          <w:rFonts w:ascii="Times New Arabic" w:hAnsi="Times New Arabic" w:cstheme="majorBidi"/>
          <w:sz w:val="24"/>
          <w:szCs w:val="24"/>
        </w:rPr>
        <w:t>,al</w:t>
      </w:r>
      <w:proofErr w:type="gramEnd"/>
      <w:r w:rsidRPr="00833946">
        <w:rPr>
          <w:rFonts w:ascii="Times New Arabic" w:hAnsi="Times New Arabic" w:cstheme="majorBidi"/>
          <w:sz w:val="24"/>
          <w:szCs w:val="24"/>
        </w:rPr>
        <w:t xml:space="preserve">., </w:t>
      </w:r>
      <w:r w:rsidRPr="00833946">
        <w:rPr>
          <w:rFonts w:ascii="Times New Arabic" w:hAnsi="Times New Arabic" w:cstheme="majorBidi"/>
          <w:i/>
          <w:iCs/>
          <w:sz w:val="24"/>
          <w:szCs w:val="24"/>
        </w:rPr>
        <w:t xml:space="preserve">Young Children In Action </w:t>
      </w:r>
      <w:r w:rsidRPr="00833946">
        <w:rPr>
          <w:rFonts w:ascii="Times New Arabic" w:hAnsi="Times New Arabic" w:cstheme="majorBidi"/>
          <w:sz w:val="24"/>
          <w:szCs w:val="24"/>
        </w:rPr>
        <w:t>(</w:t>
      </w:r>
      <w:r w:rsidRPr="00833946">
        <w:rPr>
          <w:rFonts w:ascii="Times New Arabic" w:hAnsi="Times New Arabic" w:cstheme="majorBidi"/>
          <w:i/>
          <w:iCs/>
          <w:sz w:val="24"/>
          <w:szCs w:val="24"/>
        </w:rPr>
        <w:t>A Manual For Preschool Educators</w:t>
      </w:r>
      <w:r w:rsidRPr="00833946">
        <w:rPr>
          <w:rFonts w:ascii="Times New Arabic" w:hAnsi="Times New Arabic" w:cstheme="majorBidi"/>
          <w:sz w:val="24"/>
          <w:szCs w:val="24"/>
        </w:rPr>
        <w:t>), High/ Scope  Education Research Fundation Ypsilanti, Micigan, 1979</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Hurlock E. B, </w:t>
      </w:r>
      <w:r w:rsidRPr="00833946">
        <w:rPr>
          <w:rFonts w:ascii="Times New Arabic" w:hAnsi="Times New Arabic" w:cstheme="majorBidi"/>
          <w:i/>
          <w:iCs/>
          <w:sz w:val="24"/>
          <w:szCs w:val="24"/>
        </w:rPr>
        <w:t>Perkembangan Anak</w:t>
      </w:r>
      <w:r w:rsidRPr="00833946">
        <w:rPr>
          <w:rFonts w:ascii="Times New Arabic" w:hAnsi="Times New Arabic" w:cstheme="majorBidi"/>
          <w:sz w:val="24"/>
          <w:szCs w:val="24"/>
        </w:rPr>
        <w:t>, jilid I Edisi 6. (Jakarta: Penerbit Erlangga 1980)</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Imam Tholkhah dan Ahmad Brizi, </w:t>
      </w:r>
      <w:r w:rsidRPr="00833946">
        <w:rPr>
          <w:rFonts w:ascii="Times New Arabic" w:hAnsi="Times New Arabic" w:cstheme="majorBidi"/>
          <w:i/>
          <w:iCs/>
          <w:sz w:val="24"/>
          <w:szCs w:val="24"/>
        </w:rPr>
        <w:t>Mengembangkan Kreativitas Anak</w:t>
      </w:r>
      <w:r w:rsidRPr="00833946">
        <w:rPr>
          <w:rFonts w:ascii="Times New Arabic" w:hAnsi="Times New Arabic" w:cstheme="majorBidi"/>
          <w:sz w:val="24"/>
          <w:szCs w:val="24"/>
        </w:rPr>
        <w:t xml:space="preserve">. (Jakarta: Pustaka Alkautsar 2004) </w:t>
      </w:r>
    </w:p>
    <w:p w:rsidR="00C905A6" w:rsidRPr="00833946" w:rsidRDefault="00C905A6" w:rsidP="00C905A6">
      <w:pPr>
        <w:pStyle w:val="FootnoteText"/>
        <w:spacing w:after="240"/>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Lexy J. Moleong, </w:t>
      </w:r>
      <w:r w:rsidRPr="00833946">
        <w:rPr>
          <w:rFonts w:ascii="Times New Arabic" w:hAnsi="Times New Arabic" w:cstheme="majorBidi"/>
          <w:i/>
          <w:iCs/>
          <w:sz w:val="24"/>
          <w:szCs w:val="24"/>
        </w:rPr>
        <w:t>Metodologi Penelitian Kualitatif</w:t>
      </w:r>
      <w:r w:rsidRPr="00833946">
        <w:rPr>
          <w:rFonts w:ascii="Times New Arabic" w:hAnsi="Times New Arabic" w:cstheme="majorBidi"/>
          <w:sz w:val="24"/>
          <w:szCs w:val="24"/>
        </w:rPr>
        <w:t>, (Bandung: PT Remaja Pustaka, 2001)</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Muhibin Syah, </w:t>
      </w:r>
      <w:r w:rsidRPr="00833946">
        <w:rPr>
          <w:rFonts w:ascii="Times New Arabic" w:hAnsi="Times New Arabic" w:cstheme="majorBidi"/>
          <w:i/>
          <w:iCs/>
          <w:sz w:val="24"/>
          <w:szCs w:val="24"/>
        </w:rPr>
        <w:t>Psikologi Pendidikan Dengan Pendekatan Baru</w:t>
      </w:r>
      <w:r w:rsidRPr="00833946">
        <w:rPr>
          <w:rFonts w:ascii="Times New Arabic" w:hAnsi="Times New Arabic" w:cstheme="majorBidi"/>
          <w:sz w:val="24"/>
          <w:szCs w:val="24"/>
        </w:rPr>
        <w:t xml:space="preserve">, </w:t>
      </w:r>
      <w:proofErr w:type="gramStart"/>
      <w:r w:rsidRPr="00833946">
        <w:rPr>
          <w:rFonts w:ascii="Times New Arabic" w:hAnsi="Times New Arabic" w:cstheme="majorBidi"/>
          <w:sz w:val="24"/>
          <w:szCs w:val="24"/>
        </w:rPr>
        <w:t>Edisi</w:t>
      </w:r>
      <w:proofErr w:type="gramEnd"/>
      <w:r w:rsidRPr="00833946">
        <w:rPr>
          <w:rFonts w:ascii="Times New Arabic" w:hAnsi="Times New Arabic" w:cstheme="majorBidi"/>
          <w:sz w:val="24"/>
          <w:szCs w:val="24"/>
        </w:rPr>
        <w:t xml:space="preserve"> Revisi (Bandung: PT Remaja Rosdakarya, 2011),</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Nash, J Madeleine, 1997. </w:t>
      </w:r>
      <w:r w:rsidRPr="00833946">
        <w:rPr>
          <w:rFonts w:ascii="Times New Arabic" w:hAnsi="Times New Arabic" w:cstheme="majorBidi"/>
          <w:i/>
          <w:iCs/>
          <w:sz w:val="24"/>
          <w:szCs w:val="24"/>
        </w:rPr>
        <w:t>Otak Yang Subur</w:t>
      </w:r>
      <w:r w:rsidRPr="00833946">
        <w:rPr>
          <w:rFonts w:ascii="Times New Arabic" w:hAnsi="Times New Arabic" w:cstheme="majorBidi"/>
          <w:sz w:val="24"/>
          <w:szCs w:val="24"/>
        </w:rPr>
        <w:t>. TIME: edisi 3 Februari</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lastRenderedPageBreak/>
        <w:t xml:space="preserve">Rachmawati, Y dan Kurniati E, </w:t>
      </w:r>
      <w:r w:rsidRPr="00833946">
        <w:rPr>
          <w:rFonts w:ascii="Times New Arabic" w:hAnsi="Times New Arabic" w:cstheme="majorBidi"/>
          <w:i/>
          <w:iCs/>
          <w:sz w:val="24"/>
          <w:szCs w:val="24"/>
        </w:rPr>
        <w:t xml:space="preserve">Strategi Pengembangan Kreativitas Pada Anak </w:t>
      </w:r>
      <w:proofErr w:type="gramStart"/>
      <w:r w:rsidRPr="00833946">
        <w:rPr>
          <w:rFonts w:ascii="Times New Arabic" w:hAnsi="Times New Arabic" w:cstheme="majorBidi"/>
          <w:i/>
          <w:iCs/>
          <w:sz w:val="24"/>
          <w:szCs w:val="24"/>
        </w:rPr>
        <w:t>Usia</w:t>
      </w:r>
      <w:proofErr w:type="gramEnd"/>
      <w:r w:rsidRPr="00833946">
        <w:rPr>
          <w:rFonts w:ascii="Times New Arabic" w:hAnsi="Times New Arabic" w:cstheme="majorBidi"/>
          <w:i/>
          <w:iCs/>
          <w:sz w:val="24"/>
          <w:szCs w:val="24"/>
        </w:rPr>
        <w:t xml:space="preserve"> Taman Kanak-Kanak</w:t>
      </w:r>
      <w:r w:rsidRPr="00833946">
        <w:rPr>
          <w:rFonts w:ascii="Times New Arabic" w:hAnsi="Times New Arabic" w:cstheme="majorBidi"/>
          <w:sz w:val="24"/>
          <w:szCs w:val="24"/>
        </w:rPr>
        <w:t>. (Jakarta: Dpartemen Pendidikan Dan Kebudayaan Direktorat Jenderal</w:t>
      </w:r>
    </w:p>
    <w:p w:rsidR="00C905A6" w:rsidRPr="00833946" w:rsidRDefault="00C905A6" w:rsidP="00C905A6">
      <w:pPr>
        <w:pStyle w:val="FootnoteText"/>
        <w:spacing w:after="240"/>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Seto Mulyadi, </w:t>
      </w:r>
      <w:r w:rsidRPr="00833946">
        <w:rPr>
          <w:rFonts w:ascii="Times New Arabic" w:hAnsi="Times New Arabic" w:cstheme="majorBidi"/>
          <w:i/>
          <w:iCs/>
          <w:sz w:val="24"/>
          <w:szCs w:val="24"/>
        </w:rPr>
        <w:t>Bermain Dan Kreativitas (Upaya Mengembanhgkan Kreativitas Anak Melalui Kegiatan Bermain)</w:t>
      </w:r>
      <w:r w:rsidRPr="00833946">
        <w:rPr>
          <w:rFonts w:ascii="Times New Arabic" w:hAnsi="Times New Arabic" w:cstheme="majorBidi"/>
          <w:sz w:val="24"/>
          <w:szCs w:val="24"/>
        </w:rPr>
        <w:t xml:space="preserve">, Editor Kunto Purboyo, (Penerbit: Papas Sinar Sinanti, 2004) </w:t>
      </w:r>
    </w:p>
    <w:p w:rsidR="00C905A6" w:rsidRPr="00833946" w:rsidRDefault="00C905A6" w:rsidP="00C905A6">
      <w:pPr>
        <w:spacing w:after="240" w:line="240" w:lineRule="auto"/>
        <w:ind w:left="851" w:hanging="851"/>
        <w:jc w:val="both"/>
        <w:rPr>
          <w:rFonts w:ascii="Times New Arabic" w:hAnsi="Times New Arabic" w:cstheme="majorBidi"/>
          <w:sz w:val="24"/>
          <w:szCs w:val="24"/>
        </w:rPr>
      </w:pPr>
      <w:r w:rsidRPr="00833946">
        <w:rPr>
          <w:rFonts w:ascii="Times New Arabic" w:hAnsi="Times New Arabic" w:cstheme="majorBidi"/>
          <w:sz w:val="24"/>
          <w:szCs w:val="24"/>
        </w:rPr>
        <w:t>Siti Mayangsari, “</w:t>
      </w:r>
      <w:r w:rsidRPr="00833946">
        <w:rPr>
          <w:rFonts w:ascii="Times New Arabic" w:hAnsi="Times New Arabic" w:cstheme="majorBidi"/>
          <w:i/>
          <w:iCs/>
          <w:sz w:val="24"/>
          <w:szCs w:val="24"/>
        </w:rPr>
        <w:t>Peran Warnaminterior Terhadap Perkembangan Dan Pendidikan Anak Di Taman Kanak-Kanak</w:t>
      </w:r>
      <w:r w:rsidRPr="00833946">
        <w:rPr>
          <w:rFonts w:ascii="Times New Arabic" w:hAnsi="Times New Arabic" w:cstheme="majorBidi"/>
          <w:sz w:val="24"/>
          <w:szCs w:val="24"/>
        </w:rPr>
        <w:t>”, Jurnal Dimensi Interior Vol. 2 No, 1 Juni 2004</w:t>
      </w:r>
    </w:p>
    <w:p w:rsidR="00C905A6" w:rsidRPr="00833946" w:rsidRDefault="00C905A6" w:rsidP="00C905A6">
      <w:pPr>
        <w:pStyle w:val="FootnoteText"/>
        <w:spacing w:after="240"/>
        <w:ind w:left="851" w:hanging="851"/>
        <w:jc w:val="both"/>
        <w:rPr>
          <w:rFonts w:ascii="Times New Arabic" w:hAnsi="Times New Arabic" w:cstheme="majorBidi"/>
          <w:sz w:val="24"/>
          <w:szCs w:val="24"/>
        </w:rPr>
      </w:pPr>
      <w:r w:rsidRPr="00833946">
        <w:rPr>
          <w:rFonts w:ascii="Times New Arabic" w:hAnsi="Times New Arabic" w:cstheme="majorBidi"/>
          <w:sz w:val="24"/>
          <w:szCs w:val="24"/>
        </w:rPr>
        <w:t xml:space="preserve">Yuidi Asep Permana, </w:t>
      </w:r>
      <w:r w:rsidRPr="00833946">
        <w:rPr>
          <w:rFonts w:ascii="Times New Arabic" w:hAnsi="Times New Arabic" w:cstheme="majorBidi"/>
          <w:i/>
          <w:iCs/>
          <w:sz w:val="24"/>
          <w:szCs w:val="24"/>
        </w:rPr>
        <w:t>Hubungan Ruang Terbuka Dengan Perkembangan Kreativitas Anak (Studi Kasus Kawasan Pemukiman Bantaran Sungai Cikapundung Kota Bandung)</w:t>
      </w:r>
      <w:r w:rsidRPr="00833946">
        <w:rPr>
          <w:rFonts w:ascii="Times New Arabic" w:hAnsi="Times New Arabic" w:cstheme="majorBidi"/>
          <w:sz w:val="24"/>
          <w:szCs w:val="24"/>
        </w:rPr>
        <w:t>, Tesis S2 Program Magister Desain PPS ITB Bandung.</w:t>
      </w:r>
    </w:p>
    <w:p w:rsidR="00505029" w:rsidRPr="00833946" w:rsidRDefault="00505029" w:rsidP="00C905A6">
      <w:pPr>
        <w:spacing w:after="0" w:line="240" w:lineRule="auto"/>
        <w:jc w:val="both"/>
        <w:rPr>
          <w:rFonts w:ascii="Times New Arabic" w:hAnsi="Times New Arabic" w:cstheme="majorBidi"/>
          <w:sz w:val="24"/>
          <w:szCs w:val="24"/>
        </w:rPr>
      </w:pPr>
    </w:p>
    <w:p w:rsidR="00505029" w:rsidRPr="00833946" w:rsidRDefault="00505029" w:rsidP="00C905A6">
      <w:pPr>
        <w:pStyle w:val="FootnoteText"/>
        <w:ind w:firstLine="720"/>
        <w:jc w:val="both"/>
        <w:rPr>
          <w:rFonts w:ascii="Times New Arabic" w:hAnsi="Times New Arabic" w:cstheme="majorBidi"/>
          <w:sz w:val="24"/>
          <w:szCs w:val="24"/>
        </w:rPr>
      </w:pPr>
    </w:p>
    <w:p w:rsidR="009D1D8B" w:rsidRPr="00833946" w:rsidRDefault="009D1D8B" w:rsidP="00C905A6">
      <w:pPr>
        <w:spacing w:after="0" w:line="240" w:lineRule="auto"/>
        <w:jc w:val="both"/>
        <w:rPr>
          <w:rFonts w:ascii="Times New Arabic" w:hAnsi="Times New Arabic" w:cstheme="majorBidi"/>
          <w:sz w:val="24"/>
          <w:szCs w:val="24"/>
        </w:rPr>
      </w:pPr>
    </w:p>
    <w:p w:rsidR="00F57297" w:rsidRPr="00833946" w:rsidRDefault="00F57297" w:rsidP="00C905A6">
      <w:pPr>
        <w:spacing w:after="0" w:line="240" w:lineRule="auto"/>
        <w:rPr>
          <w:rFonts w:ascii="Times New Arabic" w:hAnsi="Times New Arabic" w:cstheme="majorBidi"/>
          <w:sz w:val="24"/>
          <w:szCs w:val="24"/>
        </w:rPr>
      </w:pPr>
    </w:p>
    <w:p w:rsidR="00AB1A65" w:rsidRPr="00833946" w:rsidRDefault="00AB1A65" w:rsidP="00C905A6">
      <w:pPr>
        <w:spacing w:after="0" w:line="240" w:lineRule="auto"/>
        <w:rPr>
          <w:rFonts w:ascii="Times New Arabic" w:hAnsi="Times New Arabic" w:cstheme="majorBidi"/>
          <w:sz w:val="24"/>
          <w:szCs w:val="24"/>
        </w:rPr>
      </w:pPr>
    </w:p>
    <w:p w:rsidR="006B681C" w:rsidRPr="00833946" w:rsidRDefault="006B681C" w:rsidP="00C905A6">
      <w:pPr>
        <w:spacing w:after="0" w:line="240" w:lineRule="auto"/>
        <w:rPr>
          <w:rFonts w:ascii="Times New Arabic" w:hAnsi="Times New Arabic" w:cstheme="majorBidi"/>
          <w:sz w:val="24"/>
          <w:szCs w:val="24"/>
        </w:rPr>
      </w:pPr>
    </w:p>
    <w:p w:rsidR="006B681C" w:rsidRPr="00833946" w:rsidRDefault="006B681C" w:rsidP="00C905A6">
      <w:pPr>
        <w:spacing w:after="0" w:line="240" w:lineRule="auto"/>
        <w:rPr>
          <w:rFonts w:ascii="Times New Arabic" w:hAnsi="Times New Arabic" w:cstheme="majorBidi"/>
          <w:sz w:val="24"/>
          <w:szCs w:val="24"/>
        </w:rPr>
      </w:pPr>
    </w:p>
    <w:sectPr w:rsidR="006B681C" w:rsidRPr="00833946" w:rsidSect="005A304A">
      <w:headerReference w:type="even" r:id="rId8"/>
      <w:headerReference w:type="default" r:id="rId9"/>
      <w:footerReference w:type="even" r:id="rId10"/>
      <w:footerReference w:type="default" r:id="rId11"/>
      <w:footerReference w:type="first" r:id="rId12"/>
      <w:pgSz w:w="9072" w:h="13608"/>
      <w:pgMar w:top="1418" w:right="1418" w:bottom="1418" w:left="1418" w:header="720" w:footer="720" w:gutter="0"/>
      <w:pgNumType w:start="1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981" w:rsidRDefault="00226981" w:rsidP="006B681C">
      <w:pPr>
        <w:spacing w:after="0" w:line="240" w:lineRule="auto"/>
      </w:pPr>
      <w:r>
        <w:separator/>
      </w:r>
    </w:p>
  </w:endnote>
  <w:endnote w:type="continuationSeparator" w:id="0">
    <w:p w:rsidR="00226981" w:rsidRDefault="00226981" w:rsidP="006B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00437821"/>
      <w:docPartObj>
        <w:docPartGallery w:val="Page Numbers (Bottom of Page)"/>
        <w:docPartUnique/>
      </w:docPartObj>
    </w:sdtPr>
    <w:sdtEndPr>
      <w:rPr>
        <w:noProof/>
      </w:rPr>
    </w:sdtEndPr>
    <w:sdtContent>
      <w:p w:rsidR="005A304A" w:rsidRPr="005A304A" w:rsidRDefault="005A304A" w:rsidP="005A304A">
        <w:pPr>
          <w:pStyle w:val="Footer"/>
          <w:jc w:val="right"/>
          <w:rPr>
            <w:sz w:val="20"/>
          </w:rPr>
        </w:pPr>
        <w:r w:rsidRPr="005A304A">
          <w:rPr>
            <w:sz w:val="20"/>
          </w:rPr>
          <w:fldChar w:fldCharType="begin"/>
        </w:r>
        <w:r w:rsidRPr="005A304A">
          <w:rPr>
            <w:sz w:val="20"/>
          </w:rPr>
          <w:instrText xml:space="preserve"> PAGE   \* MERGEFORMAT </w:instrText>
        </w:r>
        <w:r w:rsidRPr="005A304A">
          <w:rPr>
            <w:sz w:val="20"/>
          </w:rPr>
          <w:fldChar w:fldCharType="separate"/>
        </w:r>
        <w:r w:rsidR="00C22B69">
          <w:rPr>
            <w:noProof/>
            <w:sz w:val="20"/>
          </w:rPr>
          <w:t>144</w:t>
        </w:r>
        <w:r w:rsidRPr="005A304A">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77913792"/>
      <w:docPartObj>
        <w:docPartGallery w:val="Page Numbers (Bottom of Page)"/>
        <w:docPartUnique/>
      </w:docPartObj>
    </w:sdtPr>
    <w:sdtEndPr>
      <w:rPr>
        <w:noProof/>
      </w:rPr>
    </w:sdtEndPr>
    <w:sdtContent>
      <w:p w:rsidR="005A304A" w:rsidRPr="005A304A" w:rsidRDefault="005A304A">
        <w:pPr>
          <w:pStyle w:val="Footer"/>
          <w:rPr>
            <w:sz w:val="20"/>
          </w:rPr>
        </w:pPr>
        <w:r w:rsidRPr="005A304A">
          <w:rPr>
            <w:sz w:val="20"/>
          </w:rPr>
          <w:fldChar w:fldCharType="begin"/>
        </w:r>
        <w:r w:rsidRPr="005A304A">
          <w:rPr>
            <w:sz w:val="20"/>
          </w:rPr>
          <w:instrText xml:space="preserve"> PAGE   \* MERGEFORMAT </w:instrText>
        </w:r>
        <w:r w:rsidRPr="005A304A">
          <w:rPr>
            <w:sz w:val="20"/>
          </w:rPr>
          <w:fldChar w:fldCharType="separate"/>
        </w:r>
        <w:r w:rsidR="00C22B69">
          <w:rPr>
            <w:noProof/>
            <w:sz w:val="20"/>
          </w:rPr>
          <w:t>143</w:t>
        </w:r>
        <w:r w:rsidRPr="005A304A">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44827629"/>
      <w:docPartObj>
        <w:docPartGallery w:val="Page Numbers (Bottom of Page)"/>
        <w:docPartUnique/>
      </w:docPartObj>
    </w:sdtPr>
    <w:sdtEndPr>
      <w:rPr>
        <w:noProof/>
      </w:rPr>
    </w:sdtEndPr>
    <w:sdtContent>
      <w:p w:rsidR="005A304A" w:rsidRPr="005A304A" w:rsidRDefault="005A304A" w:rsidP="005A304A">
        <w:pPr>
          <w:pStyle w:val="Footer"/>
          <w:jc w:val="center"/>
          <w:rPr>
            <w:sz w:val="20"/>
          </w:rPr>
        </w:pPr>
        <w:r w:rsidRPr="005A304A">
          <w:rPr>
            <w:sz w:val="20"/>
          </w:rPr>
          <w:fldChar w:fldCharType="begin"/>
        </w:r>
        <w:r w:rsidRPr="005A304A">
          <w:rPr>
            <w:sz w:val="20"/>
          </w:rPr>
          <w:instrText xml:space="preserve"> PAGE   \* MERGEFORMAT </w:instrText>
        </w:r>
        <w:r w:rsidRPr="005A304A">
          <w:rPr>
            <w:sz w:val="20"/>
          </w:rPr>
          <w:fldChar w:fldCharType="separate"/>
        </w:r>
        <w:r w:rsidR="00C22B69">
          <w:rPr>
            <w:noProof/>
            <w:sz w:val="20"/>
          </w:rPr>
          <w:t>127</w:t>
        </w:r>
        <w:r w:rsidRPr="005A30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981" w:rsidRDefault="00226981" w:rsidP="006B681C">
      <w:pPr>
        <w:spacing w:after="0" w:line="240" w:lineRule="auto"/>
      </w:pPr>
      <w:r>
        <w:separator/>
      </w:r>
    </w:p>
  </w:footnote>
  <w:footnote w:type="continuationSeparator" w:id="0">
    <w:p w:rsidR="00226981" w:rsidRDefault="00226981" w:rsidP="006B681C">
      <w:pPr>
        <w:spacing w:after="0" w:line="240" w:lineRule="auto"/>
      </w:pPr>
      <w:r>
        <w:continuationSeparator/>
      </w:r>
    </w:p>
  </w:footnote>
  <w:footnote w:id="1">
    <w:p w:rsidR="006B681C" w:rsidRPr="00270395" w:rsidRDefault="006B681C" w:rsidP="005A304A">
      <w:pPr>
        <w:pStyle w:val="FootnoteText"/>
        <w:ind w:firstLine="720"/>
        <w:jc w:val="both"/>
        <w:rPr>
          <w:rFonts w:asciiTheme="majorBidi" w:hAnsiTheme="majorBidi" w:cstheme="majorBidi"/>
        </w:rPr>
      </w:pPr>
      <w:r w:rsidRPr="00270395">
        <w:rPr>
          <w:rStyle w:val="FootnoteReference"/>
          <w:rFonts w:asciiTheme="majorBidi" w:hAnsiTheme="majorBidi" w:cstheme="majorBidi"/>
        </w:rPr>
        <w:footnoteRef/>
      </w:r>
      <w:r w:rsidRPr="00270395">
        <w:rPr>
          <w:rFonts w:asciiTheme="majorBidi" w:hAnsiTheme="majorBidi" w:cstheme="majorBidi"/>
        </w:rPr>
        <w:t xml:space="preserve"> Imam </w:t>
      </w:r>
      <w:r w:rsidR="00270395" w:rsidRPr="00270395">
        <w:rPr>
          <w:rFonts w:asciiTheme="majorBidi" w:hAnsiTheme="majorBidi" w:cstheme="majorBidi"/>
        </w:rPr>
        <w:t xml:space="preserve">Tholkhah </w:t>
      </w:r>
      <w:r w:rsidRPr="00270395">
        <w:rPr>
          <w:rFonts w:asciiTheme="majorBidi" w:hAnsiTheme="majorBidi" w:cstheme="majorBidi"/>
        </w:rPr>
        <w:t xml:space="preserve">dan </w:t>
      </w:r>
      <w:proofErr w:type="gramStart"/>
      <w:r w:rsidRPr="00270395">
        <w:rPr>
          <w:rFonts w:asciiTheme="majorBidi" w:hAnsiTheme="majorBidi" w:cstheme="majorBidi"/>
        </w:rPr>
        <w:t>ahmad</w:t>
      </w:r>
      <w:proofErr w:type="gramEnd"/>
      <w:r w:rsidRPr="00270395">
        <w:rPr>
          <w:rFonts w:asciiTheme="majorBidi" w:hAnsiTheme="majorBidi" w:cstheme="majorBidi"/>
        </w:rPr>
        <w:t xml:space="preserve"> brizi, </w:t>
      </w:r>
      <w:r w:rsidR="00270395" w:rsidRPr="00241A52">
        <w:rPr>
          <w:rFonts w:asciiTheme="majorBidi" w:hAnsiTheme="majorBidi" w:cstheme="majorBidi"/>
          <w:i/>
          <w:iCs/>
        </w:rPr>
        <w:t>Mengembangkan Kreativitas Anak</w:t>
      </w:r>
      <w:r w:rsidR="00270395" w:rsidRPr="00270395">
        <w:rPr>
          <w:rFonts w:asciiTheme="majorBidi" w:hAnsiTheme="majorBidi" w:cstheme="majorBidi"/>
        </w:rPr>
        <w:t xml:space="preserve">. </w:t>
      </w:r>
      <w:r w:rsidRPr="00270395">
        <w:rPr>
          <w:rFonts w:asciiTheme="majorBidi" w:hAnsiTheme="majorBidi" w:cstheme="majorBidi"/>
        </w:rPr>
        <w:t>(</w:t>
      </w:r>
      <w:r w:rsidR="00270395" w:rsidRPr="00270395">
        <w:rPr>
          <w:rFonts w:asciiTheme="majorBidi" w:hAnsiTheme="majorBidi" w:cstheme="majorBidi"/>
        </w:rPr>
        <w:t xml:space="preserve">Jakarta: Pustaka Alkautsar </w:t>
      </w:r>
      <w:r w:rsidR="00270395">
        <w:rPr>
          <w:rFonts w:asciiTheme="majorBidi" w:hAnsiTheme="majorBidi" w:cstheme="majorBidi"/>
        </w:rPr>
        <w:t>2004)</w:t>
      </w:r>
      <w:r w:rsidR="00833946">
        <w:rPr>
          <w:rFonts w:asciiTheme="majorBidi" w:hAnsiTheme="majorBidi" w:cstheme="majorBidi"/>
        </w:rPr>
        <w:t xml:space="preserve">, </w:t>
      </w:r>
      <w:r w:rsidRPr="00270395">
        <w:rPr>
          <w:rFonts w:asciiTheme="majorBidi" w:hAnsiTheme="majorBidi" w:cstheme="majorBidi"/>
        </w:rPr>
        <w:t>4</w:t>
      </w:r>
    </w:p>
  </w:footnote>
  <w:footnote w:id="2">
    <w:p w:rsidR="00AB1A65" w:rsidRPr="00241A52" w:rsidRDefault="00AB1A65" w:rsidP="005A304A">
      <w:pPr>
        <w:pStyle w:val="FootnoteText"/>
        <w:ind w:firstLine="720"/>
        <w:jc w:val="both"/>
        <w:rPr>
          <w:rFonts w:asciiTheme="majorBidi" w:hAnsiTheme="majorBidi" w:cstheme="majorBidi"/>
        </w:rPr>
      </w:pPr>
      <w:r w:rsidRPr="00241A52">
        <w:rPr>
          <w:rStyle w:val="FootnoteReference"/>
          <w:rFonts w:asciiTheme="majorBidi" w:hAnsiTheme="majorBidi" w:cstheme="majorBidi"/>
        </w:rPr>
        <w:footnoteRef/>
      </w:r>
      <w:r w:rsidRPr="00241A52">
        <w:rPr>
          <w:rFonts w:asciiTheme="majorBidi" w:hAnsiTheme="majorBidi" w:cstheme="majorBidi"/>
        </w:rPr>
        <w:t xml:space="preserve"> </w:t>
      </w:r>
      <w:r w:rsidR="00241A52" w:rsidRPr="00241A52">
        <w:rPr>
          <w:rFonts w:asciiTheme="majorBidi" w:hAnsiTheme="majorBidi" w:cstheme="majorBidi"/>
        </w:rPr>
        <w:t xml:space="preserve">Seto Mulyadi, </w:t>
      </w:r>
      <w:r w:rsidR="00241A52" w:rsidRPr="00241A52">
        <w:rPr>
          <w:rFonts w:asciiTheme="majorBidi" w:hAnsiTheme="majorBidi" w:cstheme="majorBidi"/>
          <w:i/>
          <w:iCs/>
        </w:rPr>
        <w:t>Bermain Dan Kreativitas (Upaya Mengembanhgkan Kreativitas Anak Melalui Kegiatan Bermain)</w:t>
      </w:r>
      <w:r w:rsidR="00241A52" w:rsidRPr="00241A52">
        <w:rPr>
          <w:rFonts w:asciiTheme="majorBidi" w:hAnsiTheme="majorBidi" w:cstheme="majorBidi"/>
        </w:rPr>
        <w:t>, Editor Kunto Purboyo, (Penerbit: Papas Sinar Sinanti</w:t>
      </w:r>
      <w:r w:rsidR="00833946">
        <w:rPr>
          <w:rFonts w:asciiTheme="majorBidi" w:hAnsiTheme="majorBidi" w:cstheme="majorBidi"/>
        </w:rPr>
        <w:t>, 2004)</w:t>
      </w:r>
      <w:r w:rsidRPr="00241A52">
        <w:rPr>
          <w:rFonts w:asciiTheme="majorBidi" w:hAnsiTheme="majorBidi" w:cstheme="majorBidi"/>
        </w:rPr>
        <w:t>.</w:t>
      </w:r>
      <w:r w:rsidR="00833946">
        <w:rPr>
          <w:rFonts w:asciiTheme="majorBidi" w:hAnsiTheme="majorBidi" w:cstheme="majorBidi"/>
        </w:rPr>
        <w:t xml:space="preserve"> </w:t>
      </w:r>
      <w:r w:rsidRPr="00241A52">
        <w:rPr>
          <w:rFonts w:asciiTheme="majorBidi" w:hAnsiTheme="majorBidi" w:cstheme="majorBidi"/>
        </w:rPr>
        <w:t>35-37</w:t>
      </w:r>
    </w:p>
  </w:footnote>
  <w:footnote w:id="3">
    <w:p w:rsidR="00F57297" w:rsidRPr="00241A52" w:rsidRDefault="00F57297" w:rsidP="005A304A">
      <w:pPr>
        <w:pStyle w:val="FootnoteText"/>
        <w:ind w:firstLine="720"/>
        <w:jc w:val="both"/>
        <w:rPr>
          <w:rFonts w:asciiTheme="majorBidi" w:hAnsiTheme="majorBidi" w:cstheme="majorBidi"/>
        </w:rPr>
      </w:pPr>
      <w:r w:rsidRPr="00241A52">
        <w:rPr>
          <w:rStyle w:val="FootnoteReference"/>
          <w:rFonts w:asciiTheme="majorBidi" w:hAnsiTheme="majorBidi" w:cstheme="majorBidi"/>
        </w:rPr>
        <w:footnoteRef/>
      </w:r>
      <w:r w:rsidRPr="00241A52">
        <w:rPr>
          <w:rFonts w:asciiTheme="majorBidi" w:hAnsiTheme="majorBidi" w:cstheme="majorBidi"/>
        </w:rPr>
        <w:t xml:space="preserve"> </w:t>
      </w:r>
      <w:r w:rsidR="004C416B" w:rsidRPr="00241A52">
        <w:rPr>
          <w:rFonts w:asciiTheme="majorBidi" w:hAnsiTheme="majorBidi" w:cstheme="majorBidi"/>
        </w:rPr>
        <w:t xml:space="preserve">Yuidi Asep Permana, </w:t>
      </w:r>
      <w:r w:rsidR="004C416B" w:rsidRPr="004C416B">
        <w:rPr>
          <w:rFonts w:asciiTheme="majorBidi" w:hAnsiTheme="majorBidi" w:cstheme="majorBidi"/>
          <w:i/>
          <w:iCs/>
        </w:rPr>
        <w:t>Hubungan Ruang Terbuka Dengan Perkembangan Kreativitas Anak (Studi Kasus Kawasan Pemukiman Bantaran Sungai Cikapundung Kota Bandung)</w:t>
      </w:r>
      <w:r w:rsidR="004C416B" w:rsidRPr="00241A52">
        <w:rPr>
          <w:rFonts w:asciiTheme="majorBidi" w:hAnsiTheme="majorBidi" w:cstheme="majorBidi"/>
        </w:rPr>
        <w:t xml:space="preserve">, Tesis S2 Program Magister Desain </w:t>
      </w:r>
      <w:r w:rsidR="004C416B">
        <w:rPr>
          <w:rFonts w:asciiTheme="majorBidi" w:hAnsiTheme="majorBidi" w:cstheme="majorBidi"/>
        </w:rPr>
        <w:t>PPS ITB B</w:t>
      </w:r>
      <w:r w:rsidRPr="00241A52">
        <w:rPr>
          <w:rFonts w:asciiTheme="majorBidi" w:hAnsiTheme="majorBidi" w:cstheme="majorBidi"/>
        </w:rPr>
        <w:t>andung.</w:t>
      </w:r>
    </w:p>
  </w:footnote>
  <w:footnote w:id="4">
    <w:p w:rsidR="00D93E42" w:rsidRDefault="00D93E42" w:rsidP="005A304A">
      <w:pPr>
        <w:pStyle w:val="FootnoteText"/>
        <w:ind w:firstLine="720"/>
        <w:jc w:val="both"/>
      </w:pPr>
      <w:r w:rsidRPr="00241A52">
        <w:rPr>
          <w:rStyle w:val="FootnoteReference"/>
          <w:rFonts w:asciiTheme="majorBidi" w:hAnsiTheme="majorBidi" w:cstheme="majorBidi"/>
        </w:rPr>
        <w:footnoteRef/>
      </w:r>
      <w:r w:rsidRPr="00241A52">
        <w:rPr>
          <w:rFonts w:asciiTheme="majorBidi" w:hAnsiTheme="majorBidi" w:cstheme="majorBidi"/>
        </w:rPr>
        <w:t xml:space="preserve"> </w:t>
      </w:r>
      <w:r w:rsidR="004C416B" w:rsidRPr="00241A52">
        <w:rPr>
          <w:rFonts w:asciiTheme="majorBidi" w:hAnsiTheme="majorBidi" w:cstheme="majorBidi"/>
        </w:rPr>
        <w:t xml:space="preserve">Dian Mutiah, </w:t>
      </w:r>
      <w:r w:rsidR="004C416B" w:rsidRPr="004C416B">
        <w:rPr>
          <w:rFonts w:asciiTheme="majorBidi" w:hAnsiTheme="majorBidi" w:cstheme="majorBidi"/>
          <w:i/>
          <w:iCs/>
        </w:rPr>
        <w:t>Psikologi Bermain Anak Usia Dini</w:t>
      </w:r>
      <w:r w:rsidR="004C416B" w:rsidRPr="00241A52">
        <w:rPr>
          <w:rFonts w:asciiTheme="majorBidi" w:hAnsiTheme="majorBidi" w:cstheme="majorBidi"/>
        </w:rPr>
        <w:t>(Jakarta; Kencana Prenada Media Group</w:t>
      </w:r>
      <w:r w:rsidR="004C416B">
        <w:rPr>
          <w:rFonts w:asciiTheme="majorBidi" w:hAnsiTheme="majorBidi" w:cstheme="majorBidi"/>
        </w:rPr>
        <w:t>, 2010)</w:t>
      </w:r>
      <w:r w:rsidR="005A304A">
        <w:rPr>
          <w:rFonts w:asciiTheme="majorBidi" w:hAnsiTheme="majorBidi" w:cstheme="majorBidi"/>
        </w:rPr>
        <w:t xml:space="preserve">, </w:t>
      </w:r>
      <w:r w:rsidRPr="00241A52">
        <w:rPr>
          <w:rFonts w:asciiTheme="majorBidi" w:hAnsiTheme="majorBidi" w:cstheme="majorBidi"/>
        </w:rPr>
        <w:t>182</w:t>
      </w:r>
    </w:p>
  </w:footnote>
  <w:footnote w:id="5">
    <w:p w:rsidR="00047817" w:rsidRPr="00047817" w:rsidRDefault="00047817" w:rsidP="005A304A">
      <w:pPr>
        <w:pStyle w:val="FootnoteText"/>
        <w:ind w:firstLine="720"/>
        <w:jc w:val="both"/>
        <w:rPr>
          <w:rFonts w:asciiTheme="majorBidi" w:hAnsiTheme="majorBidi" w:cstheme="majorBidi"/>
        </w:rPr>
      </w:pPr>
      <w:r w:rsidRPr="00047817">
        <w:rPr>
          <w:rStyle w:val="FootnoteReference"/>
          <w:rFonts w:asciiTheme="majorBidi" w:hAnsiTheme="majorBidi" w:cstheme="majorBidi"/>
        </w:rPr>
        <w:footnoteRef/>
      </w:r>
      <w:r w:rsidRPr="00047817">
        <w:rPr>
          <w:rFonts w:asciiTheme="majorBidi" w:hAnsiTheme="majorBidi" w:cstheme="majorBidi"/>
        </w:rPr>
        <w:t xml:space="preserve"> Conny R. Samiawan, </w:t>
      </w:r>
      <w:r>
        <w:rPr>
          <w:rFonts w:asciiTheme="majorBidi" w:hAnsiTheme="majorBidi" w:cstheme="majorBidi"/>
          <w:i/>
          <w:iCs/>
        </w:rPr>
        <w:t>“</w:t>
      </w:r>
      <w:r w:rsidRPr="00047817">
        <w:rPr>
          <w:rFonts w:asciiTheme="majorBidi" w:hAnsiTheme="majorBidi" w:cstheme="majorBidi"/>
          <w:i/>
          <w:iCs/>
        </w:rPr>
        <w:t>Belajar Dan Pembelajaran Prasekolah Dan Sekolah Dasar</w:t>
      </w:r>
      <w:r w:rsidRPr="00047817">
        <w:rPr>
          <w:rFonts w:asciiTheme="majorBidi" w:hAnsiTheme="majorBidi" w:cstheme="majorBidi"/>
        </w:rPr>
        <w:t>”. (</w:t>
      </w:r>
      <w:r w:rsidR="00573DF3">
        <w:rPr>
          <w:rFonts w:asciiTheme="majorBidi" w:hAnsiTheme="majorBidi" w:cstheme="majorBidi"/>
        </w:rPr>
        <w:t>Jakarta</w:t>
      </w:r>
      <w:r w:rsidRPr="00047817">
        <w:rPr>
          <w:rFonts w:asciiTheme="majorBidi" w:hAnsiTheme="majorBidi" w:cstheme="majorBidi"/>
        </w:rPr>
        <w:t>: PT Macan Jaya Cemerlang, 2008)</w:t>
      </w:r>
      <w:r w:rsidR="005A304A">
        <w:rPr>
          <w:rFonts w:asciiTheme="majorBidi" w:hAnsiTheme="majorBidi" w:cstheme="majorBidi"/>
        </w:rPr>
        <w:t xml:space="preserve">, </w:t>
      </w:r>
      <w:r w:rsidRPr="00047817">
        <w:rPr>
          <w:rFonts w:asciiTheme="majorBidi" w:hAnsiTheme="majorBidi" w:cstheme="majorBidi"/>
        </w:rPr>
        <w:t>13-14</w:t>
      </w:r>
      <w:r w:rsidR="005A304A">
        <w:rPr>
          <w:rFonts w:asciiTheme="majorBidi" w:hAnsiTheme="majorBidi" w:cstheme="majorBidi"/>
        </w:rPr>
        <w:t>.</w:t>
      </w:r>
    </w:p>
  </w:footnote>
  <w:footnote w:id="6">
    <w:p w:rsidR="00261CFD" w:rsidRPr="000C7DB8" w:rsidRDefault="00261CFD" w:rsidP="005A304A">
      <w:pPr>
        <w:pStyle w:val="FootnoteText"/>
        <w:ind w:firstLine="720"/>
        <w:jc w:val="both"/>
        <w:rPr>
          <w:rFonts w:asciiTheme="majorBidi" w:hAnsiTheme="majorBidi" w:cstheme="majorBidi"/>
        </w:rPr>
      </w:pPr>
      <w:r w:rsidRPr="000C7DB8">
        <w:rPr>
          <w:rStyle w:val="FootnoteReference"/>
          <w:rFonts w:asciiTheme="majorBidi" w:hAnsiTheme="majorBidi" w:cstheme="majorBidi"/>
        </w:rPr>
        <w:footnoteRef/>
      </w:r>
      <w:r w:rsidRPr="000C7DB8">
        <w:rPr>
          <w:rFonts w:asciiTheme="majorBidi" w:hAnsiTheme="majorBidi" w:cstheme="majorBidi"/>
        </w:rPr>
        <w:t xml:space="preserve"> Hurlock E. B, </w:t>
      </w:r>
      <w:r w:rsidR="000C7DB8" w:rsidRPr="000C7DB8">
        <w:rPr>
          <w:rFonts w:asciiTheme="majorBidi" w:hAnsiTheme="majorBidi" w:cstheme="majorBidi"/>
          <w:i/>
          <w:iCs/>
        </w:rPr>
        <w:t>Perkembangan Anak</w:t>
      </w:r>
      <w:r w:rsidRPr="000C7DB8">
        <w:rPr>
          <w:rFonts w:asciiTheme="majorBidi" w:hAnsiTheme="majorBidi" w:cstheme="majorBidi"/>
        </w:rPr>
        <w:t xml:space="preserve">, jilid I Edisi 6. </w:t>
      </w:r>
      <w:r w:rsidR="000C7DB8" w:rsidRPr="000C7DB8">
        <w:rPr>
          <w:rFonts w:asciiTheme="majorBidi" w:hAnsiTheme="majorBidi" w:cstheme="majorBidi"/>
        </w:rPr>
        <w:t>(Jakarta</w:t>
      </w:r>
      <w:r w:rsidR="000C7DB8">
        <w:rPr>
          <w:rFonts w:asciiTheme="majorBidi" w:hAnsiTheme="majorBidi" w:cstheme="majorBidi"/>
        </w:rPr>
        <w:t>: P</w:t>
      </w:r>
      <w:r w:rsidRPr="000C7DB8">
        <w:rPr>
          <w:rFonts w:asciiTheme="majorBidi" w:hAnsiTheme="majorBidi" w:cstheme="majorBidi"/>
        </w:rPr>
        <w:t>enerbit Erlangga 1980), 16</w:t>
      </w:r>
    </w:p>
  </w:footnote>
  <w:footnote w:id="7">
    <w:p w:rsidR="00D20046" w:rsidRDefault="00D20046" w:rsidP="005A304A">
      <w:pPr>
        <w:pStyle w:val="FootnoteText"/>
        <w:ind w:firstLine="720"/>
        <w:jc w:val="both"/>
      </w:pPr>
      <w:r w:rsidRPr="00D20046">
        <w:rPr>
          <w:rStyle w:val="FootnoteReference"/>
          <w:rFonts w:asciiTheme="majorBidi" w:hAnsiTheme="majorBidi" w:cstheme="majorBidi"/>
        </w:rPr>
        <w:footnoteRef/>
      </w:r>
      <w:r w:rsidRPr="00D20046">
        <w:rPr>
          <w:rFonts w:asciiTheme="majorBidi" w:hAnsiTheme="majorBidi" w:cstheme="majorBidi"/>
        </w:rPr>
        <w:t xml:space="preserve"> Hohmann,et,al., </w:t>
      </w:r>
      <w:r w:rsidRPr="00D20046">
        <w:rPr>
          <w:rFonts w:asciiTheme="majorBidi" w:hAnsiTheme="majorBidi" w:cstheme="majorBidi"/>
          <w:i/>
          <w:iCs/>
        </w:rPr>
        <w:t xml:space="preserve">Young Children In Action </w:t>
      </w:r>
      <w:r w:rsidRPr="00D20046">
        <w:rPr>
          <w:rFonts w:asciiTheme="majorBidi" w:hAnsiTheme="majorBidi" w:cstheme="majorBidi"/>
        </w:rPr>
        <w:t>(</w:t>
      </w:r>
      <w:r w:rsidRPr="00D20046">
        <w:rPr>
          <w:rFonts w:asciiTheme="majorBidi" w:hAnsiTheme="majorBidi" w:cstheme="majorBidi"/>
          <w:i/>
          <w:iCs/>
        </w:rPr>
        <w:t>A Manual For Preschool Educators</w:t>
      </w:r>
      <w:r w:rsidRPr="00D20046">
        <w:rPr>
          <w:rFonts w:asciiTheme="majorBidi" w:hAnsiTheme="majorBidi" w:cstheme="majorBidi"/>
        </w:rPr>
        <w:t>), High/ Scope  Education Research Fundation Ypsilanti, Micigan, 1979</w:t>
      </w:r>
    </w:p>
  </w:footnote>
  <w:footnote w:id="8">
    <w:p w:rsidR="008A5A22" w:rsidRPr="008A5A22" w:rsidRDefault="008A5A22" w:rsidP="005A304A">
      <w:pPr>
        <w:pStyle w:val="FootnoteText"/>
        <w:ind w:firstLine="720"/>
        <w:jc w:val="both"/>
        <w:rPr>
          <w:rFonts w:asciiTheme="majorBidi" w:hAnsiTheme="majorBidi" w:cstheme="majorBidi"/>
        </w:rPr>
      </w:pPr>
      <w:r w:rsidRPr="008A5A22">
        <w:rPr>
          <w:rStyle w:val="FootnoteReference"/>
          <w:rFonts w:asciiTheme="majorBidi" w:hAnsiTheme="majorBidi" w:cstheme="majorBidi"/>
        </w:rPr>
        <w:footnoteRef/>
      </w:r>
      <w:r w:rsidRPr="008A5A22">
        <w:rPr>
          <w:rFonts w:asciiTheme="majorBidi" w:hAnsiTheme="majorBidi" w:cstheme="majorBidi"/>
        </w:rPr>
        <w:t xml:space="preserve"> Siti </w:t>
      </w:r>
      <w:r>
        <w:rPr>
          <w:rFonts w:asciiTheme="majorBidi" w:hAnsiTheme="majorBidi" w:cstheme="majorBidi"/>
        </w:rPr>
        <w:t>Mayangsari, “</w:t>
      </w:r>
      <w:r w:rsidRPr="008A5A22">
        <w:rPr>
          <w:rFonts w:asciiTheme="majorBidi" w:hAnsiTheme="majorBidi" w:cstheme="majorBidi"/>
          <w:i/>
          <w:iCs/>
        </w:rPr>
        <w:t>Peran Warnaminterior Terhadap Perkembangan Dan Pendidikan Anak Di Taman Kanak-Kanak</w:t>
      </w:r>
      <w:r>
        <w:rPr>
          <w:rFonts w:asciiTheme="majorBidi" w:hAnsiTheme="majorBidi" w:cstheme="majorBidi"/>
        </w:rPr>
        <w:t>”</w:t>
      </w:r>
      <w:r w:rsidRPr="008A5A22">
        <w:rPr>
          <w:rFonts w:asciiTheme="majorBidi" w:hAnsiTheme="majorBidi" w:cstheme="majorBidi"/>
        </w:rPr>
        <w:t>, Jurnal Dimensi Interior Vol. 2 No</w:t>
      </w:r>
      <w:r>
        <w:rPr>
          <w:rFonts w:asciiTheme="majorBidi" w:hAnsiTheme="majorBidi" w:cstheme="majorBidi"/>
        </w:rPr>
        <w:t>, 1 J</w:t>
      </w:r>
      <w:r w:rsidRPr="008A5A22">
        <w:rPr>
          <w:rFonts w:asciiTheme="majorBidi" w:hAnsiTheme="majorBidi" w:cstheme="majorBidi"/>
        </w:rPr>
        <w:t>uni 2004</w:t>
      </w:r>
    </w:p>
  </w:footnote>
  <w:footnote w:id="9">
    <w:p w:rsidR="008E569E" w:rsidRPr="008E569E" w:rsidRDefault="008E569E" w:rsidP="005A304A">
      <w:pPr>
        <w:pStyle w:val="FootnoteText"/>
        <w:ind w:firstLine="720"/>
        <w:jc w:val="both"/>
        <w:rPr>
          <w:rFonts w:asciiTheme="majorBidi" w:hAnsiTheme="majorBidi" w:cstheme="majorBidi"/>
        </w:rPr>
      </w:pPr>
      <w:r w:rsidRPr="008E569E">
        <w:rPr>
          <w:rStyle w:val="FootnoteReference"/>
          <w:rFonts w:asciiTheme="majorBidi" w:hAnsiTheme="majorBidi" w:cstheme="majorBidi"/>
        </w:rPr>
        <w:footnoteRef/>
      </w:r>
      <w:r w:rsidRPr="008E569E">
        <w:rPr>
          <w:rFonts w:asciiTheme="majorBidi" w:hAnsiTheme="majorBidi" w:cstheme="majorBidi"/>
        </w:rPr>
        <w:t xml:space="preserve"> De porter, Bobbi, Reardon, Mark &amp; Nourie-Sarah S, 2000. </w:t>
      </w:r>
      <w:r w:rsidRPr="008E569E">
        <w:rPr>
          <w:rFonts w:asciiTheme="majorBidi" w:hAnsiTheme="majorBidi" w:cstheme="majorBidi"/>
          <w:i/>
          <w:iCs/>
        </w:rPr>
        <w:t>Quantum Teaching Mempraktikkan Quantum Learning Di Ruang-Ruang Kelas</w:t>
      </w:r>
      <w:r w:rsidRPr="008E569E">
        <w:rPr>
          <w:rFonts w:asciiTheme="majorBidi" w:hAnsiTheme="majorBidi" w:cstheme="majorBidi"/>
        </w:rPr>
        <w:t xml:space="preserve"> (Bandung: Kaifa, 2000)</w:t>
      </w:r>
      <w:r w:rsidR="00573DF3">
        <w:rPr>
          <w:rFonts w:asciiTheme="majorBidi" w:hAnsiTheme="majorBidi" w:cstheme="majorBidi"/>
        </w:rPr>
        <w:t xml:space="preserve">, </w:t>
      </w:r>
      <w:r w:rsidRPr="008E569E">
        <w:rPr>
          <w:rFonts w:asciiTheme="majorBidi" w:hAnsiTheme="majorBidi" w:cstheme="majorBidi"/>
        </w:rPr>
        <w:t>67</w:t>
      </w:r>
    </w:p>
  </w:footnote>
  <w:footnote w:id="10">
    <w:p w:rsidR="0087464D" w:rsidRPr="00B8437E" w:rsidRDefault="0087464D" w:rsidP="005A304A">
      <w:pPr>
        <w:pStyle w:val="FootnoteText"/>
        <w:ind w:firstLine="720"/>
        <w:jc w:val="both"/>
        <w:rPr>
          <w:rFonts w:asciiTheme="majorBidi" w:hAnsiTheme="majorBidi" w:cstheme="majorBidi"/>
        </w:rPr>
      </w:pPr>
      <w:r w:rsidRPr="00B8437E">
        <w:rPr>
          <w:rStyle w:val="FootnoteReference"/>
          <w:rFonts w:asciiTheme="majorBidi" w:hAnsiTheme="majorBidi" w:cstheme="majorBidi"/>
        </w:rPr>
        <w:footnoteRef/>
      </w:r>
      <w:r w:rsidRPr="00B8437E">
        <w:rPr>
          <w:rFonts w:asciiTheme="majorBidi" w:hAnsiTheme="majorBidi" w:cstheme="majorBidi"/>
        </w:rPr>
        <w:t xml:space="preserve"> </w:t>
      </w:r>
      <w:r w:rsidR="00B8437E" w:rsidRPr="00B8437E">
        <w:rPr>
          <w:rFonts w:asciiTheme="majorBidi" w:hAnsiTheme="majorBidi" w:cstheme="majorBidi"/>
        </w:rPr>
        <w:t>Darmaprawira, sulasmi. Warna teori dan kreativitas penggunaannya. Edisi II (Bandung:  ITB , 2002) Hal.133</w:t>
      </w:r>
    </w:p>
  </w:footnote>
  <w:footnote w:id="11">
    <w:p w:rsidR="00722868" w:rsidRDefault="00722868" w:rsidP="005A304A">
      <w:pPr>
        <w:pStyle w:val="FootnoteText"/>
        <w:ind w:firstLine="720"/>
        <w:jc w:val="both"/>
      </w:pPr>
      <w:r w:rsidRPr="002C46BD">
        <w:rPr>
          <w:rStyle w:val="FootnoteReference"/>
          <w:rFonts w:asciiTheme="majorBidi" w:hAnsiTheme="majorBidi" w:cstheme="majorBidi"/>
        </w:rPr>
        <w:footnoteRef/>
      </w:r>
      <w:r w:rsidRPr="002C46BD">
        <w:rPr>
          <w:rFonts w:asciiTheme="majorBidi" w:hAnsiTheme="majorBidi" w:cstheme="majorBidi"/>
        </w:rPr>
        <w:t xml:space="preserve"> Nash, J </w:t>
      </w:r>
      <w:r w:rsidR="002C46BD">
        <w:rPr>
          <w:rFonts w:asciiTheme="majorBidi" w:hAnsiTheme="majorBidi" w:cstheme="majorBidi"/>
        </w:rPr>
        <w:t>M</w:t>
      </w:r>
      <w:r w:rsidR="002C46BD" w:rsidRPr="002C46BD">
        <w:rPr>
          <w:rFonts w:asciiTheme="majorBidi" w:hAnsiTheme="majorBidi" w:cstheme="majorBidi"/>
        </w:rPr>
        <w:t>adelein</w:t>
      </w:r>
      <w:r w:rsidRPr="002C46BD">
        <w:rPr>
          <w:rFonts w:asciiTheme="majorBidi" w:hAnsiTheme="majorBidi" w:cstheme="majorBidi"/>
        </w:rPr>
        <w:t xml:space="preserve">e, 1997. </w:t>
      </w:r>
      <w:r w:rsidR="002C46BD" w:rsidRPr="002C46BD">
        <w:rPr>
          <w:rFonts w:asciiTheme="majorBidi" w:hAnsiTheme="majorBidi" w:cstheme="majorBidi"/>
          <w:i/>
          <w:iCs/>
        </w:rPr>
        <w:t>Otak Yang Subur</w:t>
      </w:r>
      <w:r w:rsidRPr="002C46BD">
        <w:rPr>
          <w:rFonts w:asciiTheme="majorBidi" w:hAnsiTheme="majorBidi" w:cstheme="majorBidi"/>
        </w:rPr>
        <w:t xml:space="preserve">. TIME: edisi 3 </w:t>
      </w:r>
      <w:r w:rsidR="002C46BD" w:rsidRPr="002C46BD">
        <w:rPr>
          <w:rFonts w:asciiTheme="majorBidi" w:hAnsiTheme="majorBidi" w:cstheme="majorBidi"/>
        </w:rPr>
        <w:t>Februari</w:t>
      </w:r>
    </w:p>
  </w:footnote>
  <w:footnote w:id="12">
    <w:p w:rsidR="002F248E" w:rsidRPr="00BE7C7F" w:rsidRDefault="002F248E" w:rsidP="005A304A">
      <w:pPr>
        <w:pStyle w:val="FootnoteText"/>
        <w:ind w:firstLine="720"/>
        <w:jc w:val="both"/>
        <w:rPr>
          <w:rFonts w:asciiTheme="majorBidi" w:hAnsiTheme="majorBidi" w:cstheme="majorBidi"/>
        </w:rPr>
      </w:pPr>
      <w:r w:rsidRPr="00BE7C7F">
        <w:rPr>
          <w:rStyle w:val="FootnoteReference"/>
          <w:rFonts w:asciiTheme="majorBidi" w:hAnsiTheme="majorBidi" w:cstheme="majorBidi"/>
        </w:rPr>
        <w:footnoteRef/>
      </w:r>
      <w:r w:rsidRPr="00BE7C7F">
        <w:rPr>
          <w:rFonts w:asciiTheme="majorBidi" w:hAnsiTheme="majorBidi" w:cstheme="majorBidi"/>
        </w:rPr>
        <w:t xml:space="preserve"> Wawancara, </w:t>
      </w:r>
      <w:r w:rsidR="00BE7C7F" w:rsidRPr="00BE7C7F">
        <w:rPr>
          <w:rFonts w:asciiTheme="majorBidi" w:hAnsiTheme="majorBidi" w:cstheme="majorBidi"/>
        </w:rPr>
        <w:t xml:space="preserve">Kepala Sekolah </w:t>
      </w:r>
      <w:r w:rsidRPr="00BE7C7F">
        <w:rPr>
          <w:rFonts w:asciiTheme="majorBidi" w:hAnsiTheme="majorBidi" w:cstheme="majorBidi"/>
        </w:rPr>
        <w:t>Tempat Peneitipan Anak Beringharjo. Ari Nunik Kurniawati, 30 Juni 2014</w:t>
      </w:r>
    </w:p>
  </w:footnote>
  <w:footnote w:id="13">
    <w:p w:rsidR="007061DF" w:rsidRPr="00BE7C7F" w:rsidRDefault="007061DF" w:rsidP="005A304A">
      <w:pPr>
        <w:pStyle w:val="FootnoteText"/>
        <w:ind w:firstLine="720"/>
        <w:jc w:val="both"/>
        <w:rPr>
          <w:rFonts w:asciiTheme="majorBidi" w:hAnsiTheme="majorBidi" w:cstheme="majorBidi"/>
        </w:rPr>
      </w:pPr>
      <w:r w:rsidRPr="00BE7C7F">
        <w:rPr>
          <w:rStyle w:val="FootnoteReference"/>
          <w:rFonts w:asciiTheme="majorBidi" w:hAnsiTheme="majorBidi" w:cstheme="majorBidi"/>
        </w:rPr>
        <w:footnoteRef/>
      </w:r>
      <w:r w:rsidRPr="00BE7C7F">
        <w:rPr>
          <w:rFonts w:asciiTheme="majorBidi" w:hAnsiTheme="majorBidi" w:cstheme="majorBidi"/>
        </w:rPr>
        <w:t xml:space="preserve"> Diana Mutiah, </w:t>
      </w:r>
      <w:r w:rsidR="00BE7C7F" w:rsidRPr="00BE7C7F">
        <w:rPr>
          <w:rFonts w:asciiTheme="majorBidi" w:hAnsiTheme="majorBidi" w:cstheme="majorBidi"/>
          <w:i/>
          <w:iCs/>
        </w:rPr>
        <w:t>Psikologi Bermain Anak,</w:t>
      </w:r>
      <w:r w:rsidR="00BE7C7F" w:rsidRPr="00BE7C7F">
        <w:rPr>
          <w:rFonts w:asciiTheme="majorBidi" w:hAnsiTheme="majorBidi" w:cstheme="majorBidi"/>
        </w:rPr>
        <w:t xml:space="preserve"> </w:t>
      </w:r>
      <w:r w:rsidRPr="00BE7C7F">
        <w:rPr>
          <w:rFonts w:asciiTheme="majorBidi" w:hAnsiTheme="majorBidi" w:cstheme="majorBidi"/>
        </w:rPr>
        <w:t>hal.180</w:t>
      </w:r>
    </w:p>
  </w:footnote>
  <w:footnote w:id="14">
    <w:p w:rsidR="00FA4963" w:rsidRDefault="00FA4963" w:rsidP="005A304A">
      <w:pPr>
        <w:pStyle w:val="FootnoteText"/>
        <w:ind w:firstLine="720"/>
        <w:jc w:val="both"/>
      </w:pPr>
      <w:r w:rsidRPr="00BE7C7F">
        <w:rPr>
          <w:rStyle w:val="FootnoteReference"/>
          <w:rFonts w:asciiTheme="majorBidi" w:hAnsiTheme="majorBidi" w:cstheme="majorBidi"/>
        </w:rPr>
        <w:footnoteRef/>
      </w:r>
      <w:r w:rsidRPr="00BE7C7F">
        <w:rPr>
          <w:rFonts w:asciiTheme="majorBidi" w:hAnsiTheme="majorBidi" w:cstheme="majorBidi"/>
        </w:rPr>
        <w:t xml:space="preserve"> Ishartati Rahmasari, </w:t>
      </w:r>
      <w:r w:rsidR="00BE7C7F" w:rsidRPr="00BE7C7F">
        <w:rPr>
          <w:rFonts w:asciiTheme="majorBidi" w:hAnsiTheme="majorBidi" w:cstheme="majorBidi"/>
        </w:rPr>
        <w:t xml:space="preserve">Wali Kelas </w:t>
      </w:r>
      <w:r w:rsidRPr="00BE7C7F">
        <w:rPr>
          <w:rFonts w:asciiTheme="majorBidi" w:hAnsiTheme="majorBidi" w:cstheme="majorBidi"/>
        </w:rPr>
        <w:t xml:space="preserve">KB 1 </w:t>
      </w:r>
      <w:r w:rsidR="00BE7C7F" w:rsidRPr="00BE7C7F">
        <w:rPr>
          <w:rFonts w:asciiTheme="majorBidi" w:hAnsiTheme="majorBidi" w:cstheme="majorBidi"/>
          <w:i/>
          <w:iCs/>
        </w:rPr>
        <w:t>Tiara Candra Dan Guru Sentra Balok,</w:t>
      </w:r>
      <w:r w:rsidR="00BE7C7F" w:rsidRPr="00BE7C7F">
        <w:rPr>
          <w:rFonts w:asciiTheme="majorBidi" w:hAnsiTheme="majorBidi" w:cstheme="majorBidi"/>
        </w:rPr>
        <w:t xml:space="preserve"> </w:t>
      </w:r>
      <w:r w:rsidRPr="00BE7C7F">
        <w:rPr>
          <w:rFonts w:asciiTheme="majorBidi" w:hAnsiTheme="majorBidi" w:cstheme="majorBidi"/>
        </w:rPr>
        <w:t>wawancara 26 juni 2014</w:t>
      </w:r>
    </w:p>
  </w:footnote>
  <w:footnote w:id="15">
    <w:p w:rsidR="00A15D0B" w:rsidRPr="00BE7C7F" w:rsidRDefault="00A15D0B" w:rsidP="005A304A">
      <w:pPr>
        <w:pStyle w:val="FootnoteText"/>
        <w:ind w:firstLine="720"/>
        <w:jc w:val="both"/>
        <w:rPr>
          <w:rFonts w:asciiTheme="majorBidi" w:hAnsiTheme="majorBidi" w:cstheme="majorBidi"/>
        </w:rPr>
      </w:pPr>
      <w:r w:rsidRPr="00BE7C7F">
        <w:rPr>
          <w:rStyle w:val="FootnoteReference"/>
          <w:rFonts w:asciiTheme="majorBidi" w:hAnsiTheme="majorBidi" w:cstheme="majorBidi"/>
        </w:rPr>
        <w:footnoteRef/>
      </w:r>
      <w:r w:rsidRPr="00BE7C7F">
        <w:rPr>
          <w:rFonts w:asciiTheme="majorBidi" w:hAnsiTheme="majorBidi" w:cstheme="majorBidi"/>
        </w:rPr>
        <w:t xml:space="preserve"> Darmaprawira,</w:t>
      </w:r>
      <w:r w:rsidR="00BE7C7F" w:rsidRPr="00BE7C7F">
        <w:rPr>
          <w:rFonts w:asciiTheme="majorBidi" w:hAnsiTheme="majorBidi" w:cstheme="majorBidi"/>
        </w:rPr>
        <w:t xml:space="preserve"> Sulasmi. 2002. </w:t>
      </w:r>
      <w:r w:rsidR="00BE7C7F" w:rsidRPr="00BE7C7F">
        <w:rPr>
          <w:rFonts w:asciiTheme="majorBidi" w:hAnsiTheme="majorBidi" w:cstheme="majorBidi"/>
          <w:i/>
          <w:iCs/>
        </w:rPr>
        <w:t>Warna teori dan Kreativitas Penggunannya</w:t>
      </w:r>
      <w:r w:rsidRPr="00BE7C7F">
        <w:rPr>
          <w:rFonts w:asciiTheme="majorBidi" w:hAnsiTheme="majorBidi" w:cstheme="majorBidi"/>
        </w:rPr>
        <w:t xml:space="preserve">. Edisi </w:t>
      </w:r>
      <w:proofErr w:type="gramStart"/>
      <w:r w:rsidRPr="00BE7C7F">
        <w:rPr>
          <w:rFonts w:asciiTheme="majorBidi" w:hAnsiTheme="majorBidi" w:cstheme="majorBidi"/>
        </w:rPr>
        <w:t>II .</w:t>
      </w:r>
      <w:proofErr w:type="gramEnd"/>
      <w:r w:rsidRPr="00BE7C7F">
        <w:rPr>
          <w:rFonts w:asciiTheme="majorBidi" w:hAnsiTheme="majorBidi" w:cstheme="majorBidi"/>
        </w:rPr>
        <w:t xml:space="preserve"> Bandung ITB. Hal. 133</w:t>
      </w:r>
    </w:p>
  </w:footnote>
  <w:footnote w:id="16">
    <w:p w:rsidR="00961C15" w:rsidRPr="002B17C2" w:rsidRDefault="00961C15" w:rsidP="005A304A">
      <w:pPr>
        <w:pStyle w:val="FootnoteText"/>
        <w:ind w:firstLine="720"/>
        <w:jc w:val="both"/>
        <w:rPr>
          <w:rFonts w:asciiTheme="majorBidi" w:hAnsiTheme="majorBidi" w:cstheme="majorBidi"/>
        </w:rPr>
      </w:pPr>
      <w:r w:rsidRPr="002B17C2">
        <w:rPr>
          <w:rStyle w:val="FootnoteReference"/>
          <w:rFonts w:asciiTheme="majorBidi" w:hAnsiTheme="majorBidi" w:cstheme="majorBidi"/>
        </w:rPr>
        <w:footnoteRef/>
      </w:r>
      <w:r w:rsidRPr="002B17C2">
        <w:rPr>
          <w:rFonts w:asciiTheme="majorBidi" w:hAnsiTheme="majorBidi" w:cstheme="majorBidi"/>
        </w:rPr>
        <w:t xml:space="preserve"> Kesimpulan hasil wawancara dari kedua TPA besar di Yogayakarta, 13 agustus 2014</w:t>
      </w:r>
    </w:p>
  </w:footnote>
  <w:footnote w:id="17">
    <w:p w:rsidR="006B0828" w:rsidRPr="00BE7C7F" w:rsidRDefault="006B0828" w:rsidP="005A304A">
      <w:pPr>
        <w:pStyle w:val="FootnoteText"/>
        <w:ind w:firstLine="720"/>
        <w:jc w:val="both"/>
        <w:rPr>
          <w:rFonts w:asciiTheme="majorBidi" w:hAnsiTheme="majorBidi" w:cstheme="majorBidi"/>
        </w:rPr>
      </w:pPr>
      <w:r w:rsidRPr="00BE7C7F">
        <w:rPr>
          <w:rStyle w:val="FootnoteReference"/>
          <w:rFonts w:asciiTheme="majorBidi" w:hAnsiTheme="majorBidi" w:cstheme="majorBidi"/>
        </w:rPr>
        <w:footnoteRef/>
      </w:r>
      <w:r w:rsidRPr="00BE7C7F">
        <w:rPr>
          <w:rFonts w:asciiTheme="majorBidi" w:hAnsiTheme="majorBidi" w:cstheme="majorBidi"/>
        </w:rPr>
        <w:t xml:space="preserve"> </w:t>
      </w:r>
      <w:r w:rsidR="00BE7C7F" w:rsidRPr="00BE7C7F">
        <w:rPr>
          <w:rFonts w:asciiTheme="majorBidi" w:hAnsiTheme="majorBidi" w:cstheme="majorBidi"/>
        </w:rPr>
        <w:t>Wawancara Guru Sentra Persiapan Dan Wali Kelas, Kiki Oktariana</w:t>
      </w:r>
    </w:p>
  </w:footnote>
  <w:footnote w:id="18">
    <w:p w:rsidR="007126E7" w:rsidRDefault="007126E7" w:rsidP="005A304A">
      <w:pPr>
        <w:pStyle w:val="FootnoteText"/>
        <w:ind w:firstLine="720"/>
        <w:jc w:val="both"/>
      </w:pPr>
      <w:r w:rsidRPr="00BE7C7F">
        <w:rPr>
          <w:rStyle w:val="FootnoteReference"/>
          <w:rFonts w:asciiTheme="majorBidi" w:hAnsiTheme="majorBidi" w:cstheme="majorBidi"/>
        </w:rPr>
        <w:footnoteRef/>
      </w:r>
      <w:r w:rsidRPr="00BE7C7F">
        <w:rPr>
          <w:rFonts w:asciiTheme="majorBidi" w:hAnsiTheme="majorBidi" w:cstheme="majorBidi"/>
        </w:rPr>
        <w:t xml:space="preserve"> Hasil wawancara dari TPA Beringharjo dan PA</w:t>
      </w:r>
      <w:r w:rsidR="00BE7C7F">
        <w:rPr>
          <w:rFonts w:asciiTheme="majorBidi" w:hAnsiTheme="majorBidi" w:cstheme="majorBidi"/>
        </w:rPr>
        <w:t>UD Tiara Candra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69" w:rsidRPr="00C22B69" w:rsidRDefault="00C22B69">
    <w:pPr>
      <w:pStyle w:val="Header"/>
      <w:rPr>
        <w:sz w:val="26"/>
      </w:rPr>
    </w:pPr>
    <w:r>
      <w:rPr>
        <w:rFonts w:cstheme="minorHAnsi"/>
        <w:sz w:val="20"/>
        <w:szCs w:val="18"/>
      </w:rPr>
      <w:t>Jurnal Paedagogia Vol. 9 No. 1 Maret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69" w:rsidRPr="00C22B69" w:rsidRDefault="00C22B69" w:rsidP="00C22B69">
    <w:pPr>
      <w:pStyle w:val="Header"/>
      <w:jc w:val="right"/>
      <w:rPr>
        <w:i/>
        <w:sz w:val="20"/>
      </w:rPr>
    </w:pPr>
    <w:r w:rsidRPr="00C22B69">
      <w:rPr>
        <w:i/>
        <w:sz w:val="20"/>
      </w:rPr>
      <w:t>Ufiyah Ramlah, Konsep Setting…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41F3"/>
    <w:multiLevelType w:val="hybridMultilevel"/>
    <w:tmpl w:val="B9188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67F"/>
    <w:multiLevelType w:val="hybridMultilevel"/>
    <w:tmpl w:val="2EE8D8FC"/>
    <w:lvl w:ilvl="0" w:tplc="CF6CDB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6D31B0"/>
    <w:multiLevelType w:val="hybridMultilevel"/>
    <w:tmpl w:val="D1429258"/>
    <w:lvl w:ilvl="0" w:tplc="A3BE5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4D3AB9"/>
    <w:multiLevelType w:val="hybridMultilevel"/>
    <w:tmpl w:val="75D4B022"/>
    <w:lvl w:ilvl="0" w:tplc="B0961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94946"/>
    <w:multiLevelType w:val="hybridMultilevel"/>
    <w:tmpl w:val="6F70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45E8"/>
    <w:multiLevelType w:val="hybridMultilevel"/>
    <w:tmpl w:val="6F70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E31BE"/>
    <w:multiLevelType w:val="hybridMultilevel"/>
    <w:tmpl w:val="18FAB7F2"/>
    <w:lvl w:ilvl="0" w:tplc="37D65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64FC9"/>
    <w:multiLevelType w:val="hybridMultilevel"/>
    <w:tmpl w:val="6FC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A674A"/>
    <w:multiLevelType w:val="hybridMultilevel"/>
    <w:tmpl w:val="BC2A2F10"/>
    <w:lvl w:ilvl="0" w:tplc="F25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5279C"/>
    <w:multiLevelType w:val="hybridMultilevel"/>
    <w:tmpl w:val="86C60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31555"/>
    <w:multiLevelType w:val="hybridMultilevel"/>
    <w:tmpl w:val="571E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C09E4"/>
    <w:multiLevelType w:val="hybridMultilevel"/>
    <w:tmpl w:val="719CE566"/>
    <w:lvl w:ilvl="0" w:tplc="582C1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2C1049"/>
    <w:multiLevelType w:val="hybridMultilevel"/>
    <w:tmpl w:val="6204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176C4"/>
    <w:multiLevelType w:val="hybridMultilevel"/>
    <w:tmpl w:val="FCFE35CC"/>
    <w:lvl w:ilvl="0" w:tplc="FCC6E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A2DD3"/>
    <w:multiLevelType w:val="hybridMultilevel"/>
    <w:tmpl w:val="3EB8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445AC"/>
    <w:multiLevelType w:val="hybridMultilevel"/>
    <w:tmpl w:val="FA8EB75C"/>
    <w:lvl w:ilvl="0" w:tplc="FF90C7D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F4055F"/>
    <w:multiLevelType w:val="hybridMultilevel"/>
    <w:tmpl w:val="5764EE8E"/>
    <w:lvl w:ilvl="0" w:tplc="0AAC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05DB5"/>
    <w:multiLevelType w:val="hybridMultilevel"/>
    <w:tmpl w:val="F664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46EA3"/>
    <w:multiLevelType w:val="hybridMultilevel"/>
    <w:tmpl w:val="8AFC8370"/>
    <w:lvl w:ilvl="0" w:tplc="E4CE6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193835"/>
    <w:multiLevelType w:val="hybridMultilevel"/>
    <w:tmpl w:val="BE2E93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E5462"/>
    <w:multiLevelType w:val="hybridMultilevel"/>
    <w:tmpl w:val="A0D6DDF8"/>
    <w:lvl w:ilvl="0" w:tplc="2AEAD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27D5A"/>
    <w:multiLevelType w:val="hybridMultilevel"/>
    <w:tmpl w:val="89F4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76D11"/>
    <w:multiLevelType w:val="hybridMultilevel"/>
    <w:tmpl w:val="A14A03D0"/>
    <w:lvl w:ilvl="0" w:tplc="580C1C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673BF4"/>
    <w:multiLevelType w:val="hybridMultilevel"/>
    <w:tmpl w:val="E40A18F2"/>
    <w:lvl w:ilvl="0" w:tplc="3FE6EF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B154561"/>
    <w:multiLevelType w:val="hybridMultilevel"/>
    <w:tmpl w:val="D4D6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71166"/>
    <w:multiLevelType w:val="hybridMultilevel"/>
    <w:tmpl w:val="57F01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01575"/>
    <w:multiLevelType w:val="hybridMultilevel"/>
    <w:tmpl w:val="BA92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C7446"/>
    <w:multiLevelType w:val="hybridMultilevel"/>
    <w:tmpl w:val="0E4CE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5DE9"/>
    <w:multiLevelType w:val="hybridMultilevel"/>
    <w:tmpl w:val="EB94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71CFC"/>
    <w:multiLevelType w:val="hybridMultilevel"/>
    <w:tmpl w:val="D5F249D8"/>
    <w:lvl w:ilvl="0" w:tplc="724670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D850BF"/>
    <w:multiLevelType w:val="hybridMultilevel"/>
    <w:tmpl w:val="4214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D1BC3"/>
    <w:multiLevelType w:val="hybridMultilevel"/>
    <w:tmpl w:val="AE6CD5B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0"/>
  </w:num>
  <w:num w:numId="3">
    <w:abstractNumId w:val="29"/>
  </w:num>
  <w:num w:numId="4">
    <w:abstractNumId w:val="5"/>
  </w:num>
  <w:num w:numId="5">
    <w:abstractNumId w:val="4"/>
  </w:num>
  <w:num w:numId="6">
    <w:abstractNumId w:val="28"/>
  </w:num>
  <w:num w:numId="7">
    <w:abstractNumId w:val="26"/>
  </w:num>
  <w:num w:numId="8">
    <w:abstractNumId w:val="2"/>
  </w:num>
  <w:num w:numId="9">
    <w:abstractNumId w:val="13"/>
  </w:num>
  <w:num w:numId="10">
    <w:abstractNumId w:val="11"/>
  </w:num>
  <w:num w:numId="11">
    <w:abstractNumId w:val="6"/>
  </w:num>
  <w:num w:numId="12">
    <w:abstractNumId w:val="20"/>
  </w:num>
  <w:num w:numId="13">
    <w:abstractNumId w:val="0"/>
  </w:num>
  <w:num w:numId="14">
    <w:abstractNumId w:val="24"/>
  </w:num>
  <w:num w:numId="15">
    <w:abstractNumId w:val="21"/>
  </w:num>
  <w:num w:numId="16">
    <w:abstractNumId w:val="9"/>
  </w:num>
  <w:num w:numId="17">
    <w:abstractNumId w:val="3"/>
  </w:num>
  <w:num w:numId="18">
    <w:abstractNumId w:val="18"/>
  </w:num>
  <w:num w:numId="19">
    <w:abstractNumId w:val="16"/>
  </w:num>
  <w:num w:numId="20">
    <w:abstractNumId w:val="31"/>
  </w:num>
  <w:num w:numId="21">
    <w:abstractNumId w:val="14"/>
  </w:num>
  <w:num w:numId="22">
    <w:abstractNumId w:val="30"/>
  </w:num>
  <w:num w:numId="23">
    <w:abstractNumId w:val="7"/>
  </w:num>
  <w:num w:numId="24">
    <w:abstractNumId w:val="27"/>
  </w:num>
  <w:num w:numId="25">
    <w:abstractNumId w:val="25"/>
  </w:num>
  <w:num w:numId="26">
    <w:abstractNumId w:val="23"/>
  </w:num>
  <w:num w:numId="27">
    <w:abstractNumId w:val="15"/>
  </w:num>
  <w:num w:numId="28">
    <w:abstractNumId w:val="8"/>
  </w:num>
  <w:num w:numId="29">
    <w:abstractNumId w:val="22"/>
  </w:num>
  <w:num w:numId="30">
    <w:abstractNumId w:val="19"/>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AC"/>
    <w:rsid w:val="00030F26"/>
    <w:rsid w:val="0003190D"/>
    <w:rsid w:val="00047817"/>
    <w:rsid w:val="00063535"/>
    <w:rsid w:val="000736E3"/>
    <w:rsid w:val="00096762"/>
    <w:rsid w:val="000A1FC5"/>
    <w:rsid w:val="000C7DB8"/>
    <w:rsid w:val="000D41F0"/>
    <w:rsid w:val="00107211"/>
    <w:rsid w:val="00114BA4"/>
    <w:rsid w:val="00123BFB"/>
    <w:rsid w:val="00142D94"/>
    <w:rsid w:val="0016157C"/>
    <w:rsid w:val="0017307A"/>
    <w:rsid w:val="001850AF"/>
    <w:rsid w:val="001C1398"/>
    <w:rsid w:val="001D0C4A"/>
    <w:rsid w:val="001D15F7"/>
    <w:rsid w:val="001D5542"/>
    <w:rsid w:val="00202B34"/>
    <w:rsid w:val="0022061B"/>
    <w:rsid w:val="00226981"/>
    <w:rsid w:val="00231617"/>
    <w:rsid w:val="00241A52"/>
    <w:rsid w:val="00255C4B"/>
    <w:rsid w:val="00261CFD"/>
    <w:rsid w:val="00270395"/>
    <w:rsid w:val="00274247"/>
    <w:rsid w:val="0027728D"/>
    <w:rsid w:val="002A2C9C"/>
    <w:rsid w:val="002B17C2"/>
    <w:rsid w:val="002C189B"/>
    <w:rsid w:val="002C46BD"/>
    <w:rsid w:val="002C5150"/>
    <w:rsid w:val="002D3F96"/>
    <w:rsid w:val="002E3E7D"/>
    <w:rsid w:val="002F248E"/>
    <w:rsid w:val="003033C1"/>
    <w:rsid w:val="00307D14"/>
    <w:rsid w:val="00325158"/>
    <w:rsid w:val="00345D01"/>
    <w:rsid w:val="00377106"/>
    <w:rsid w:val="00387B3C"/>
    <w:rsid w:val="003B047D"/>
    <w:rsid w:val="003B5570"/>
    <w:rsid w:val="003E7920"/>
    <w:rsid w:val="004167F4"/>
    <w:rsid w:val="00417F30"/>
    <w:rsid w:val="00421991"/>
    <w:rsid w:val="0042565C"/>
    <w:rsid w:val="00426082"/>
    <w:rsid w:val="004749E3"/>
    <w:rsid w:val="00496397"/>
    <w:rsid w:val="00496F58"/>
    <w:rsid w:val="004A68F5"/>
    <w:rsid w:val="004B6874"/>
    <w:rsid w:val="004C416B"/>
    <w:rsid w:val="004C5E7C"/>
    <w:rsid w:val="0050145C"/>
    <w:rsid w:val="00505029"/>
    <w:rsid w:val="00505A9E"/>
    <w:rsid w:val="005237E6"/>
    <w:rsid w:val="0055011D"/>
    <w:rsid w:val="00553D3A"/>
    <w:rsid w:val="00573DF3"/>
    <w:rsid w:val="0058041E"/>
    <w:rsid w:val="0058486A"/>
    <w:rsid w:val="00593EE9"/>
    <w:rsid w:val="005A17AC"/>
    <w:rsid w:val="005A2271"/>
    <w:rsid w:val="005A304A"/>
    <w:rsid w:val="005A32C3"/>
    <w:rsid w:val="005A478E"/>
    <w:rsid w:val="005C5B8B"/>
    <w:rsid w:val="005E0B8D"/>
    <w:rsid w:val="005E0BFF"/>
    <w:rsid w:val="005E2740"/>
    <w:rsid w:val="00602BB6"/>
    <w:rsid w:val="00646E63"/>
    <w:rsid w:val="006834B0"/>
    <w:rsid w:val="006B0828"/>
    <w:rsid w:val="006B0FF9"/>
    <w:rsid w:val="006B681C"/>
    <w:rsid w:val="006C023C"/>
    <w:rsid w:val="006C0A71"/>
    <w:rsid w:val="007061DF"/>
    <w:rsid w:val="00706467"/>
    <w:rsid w:val="007126E7"/>
    <w:rsid w:val="00722868"/>
    <w:rsid w:val="007232E4"/>
    <w:rsid w:val="0073012F"/>
    <w:rsid w:val="00743076"/>
    <w:rsid w:val="0076574C"/>
    <w:rsid w:val="00776D76"/>
    <w:rsid w:val="00796254"/>
    <w:rsid w:val="007A2462"/>
    <w:rsid w:val="007C044A"/>
    <w:rsid w:val="007D60CE"/>
    <w:rsid w:val="0080731E"/>
    <w:rsid w:val="00824622"/>
    <w:rsid w:val="00833946"/>
    <w:rsid w:val="00833C5F"/>
    <w:rsid w:val="008408C9"/>
    <w:rsid w:val="00847337"/>
    <w:rsid w:val="00852A2B"/>
    <w:rsid w:val="00860636"/>
    <w:rsid w:val="00861D68"/>
    <w:rsid w:val="0087464D"/>
    <w:rsid w:val="008807D3"/>
    <w:rsid w:val="0089307E"/>
    <w:rsid w:val="008A392C"/>
    <w:rsid w:val="008A5A22"/>
    <w:rsid w:val="008A7F0F"/>
    <w:rsid w:val="008B64AC"/>
    <w:rsid w:val="008C0D40"/>
    <w:rsid w:val="008C2F82"/>
    <w:rsid w:val="008E569E"/>
    <w:rsid w:val="00914C6B"/>
    <w:rsid w:val="009541B2"/>
    <w:rsid w:val="00955DE2"/>
    <w:rsid w:val="00961C15"/>
    <w:rsid w:val="00964360"/>
    <w:rsid w:val="00966B5C"/>
    <w:rsid w:val="009B035A"/>
    <w:rsid w:val="009C00E4"/>
    <w:rsid w:val="009C5BE1"/>
    <w:rsid w:val="009D1D8B"/>
    <w:rsid w:val="00A15D0B"/>
    <w:rsid w:val="00A722FA"/>
    <w:rsid w:val="00AB1A65"/>
    <w:rsid w:val="00AC201F"/>
    <w:rsid w:val="00AC305E"/>
    <w:rsid w:val="00AD186E"/>
    <w:rsid w:val="00AF130D"/>
    <w:rsid w:val="00B04457"/>
    <w:rsid w:val="00B07D10"/>
    <w:rsid w:val="00B209A5"/>
    <w:rsid w:val="00B31913"/>
    <w:rsid w:val="00B80A24"/>
    <w:rsid w:val="00B8437E"/>
    <w:rsid w:val="00B9657D"/>
    <w:rsid w:val="00BA2BD0"/>
    <w:rsid w:val="00BA6A94"/>
    <w:rsid w:val="00BB1897"/>
    <w:rsid w:val="00BD632C"/>
    <w:rsid w:val="00BE7C7F"/>
    <w:rsid w:val="00BF5534"/>
    <w:rsid w:val="00C22B69"/>
    <w:rsid w:val="00C31117"/>
    <w:rsid w:val="00C63EDE"/>
    <w:rsid w:val="00C70647"/>
    <w:rsid w:val="00C905A6"/>
    <w:rsid w:val="00CB2B58"/>
    <w:rsid w:val="00CC242F"/>
    <w:rsid w:val="00CC749B"/>
    <w:rsid w:val="00D01CDF"/>
    <w:rsid w:val="00D02031"/>
    <w:rsid w:val="00D20046"/>
    <w:rsid w:val="00D31322"/>
    <w:rsid w:val="00D44BAE"/>
    <w:rsid w:val="00D57ABB"/>
    <w:rsid w:val="00D84213"/>
    <w:rsid w:val="00D93E42"/>
    <w:rsid w:val="00D944DD"/>
    <w:rsid w:val="00DD6BE6"/>
    <w:rsid w:val="00DF462E"/>
    <w:rsid w:val="00E026FD"/>
    <w:rsid w:val="00E02870"/>
    <w:rsid w:val="00E13527"/>
    <w:rsid w:val="00E36EA1"/>
    <w:rsid w:val="00EF7F96"/>
    <w:rsid w:val="00F0647D"/>
    <w:rsid w:val="00F066C5"/>
    <w:rsid w:val="00F06E12"/>
    <w:rsid w:val="00F241B2"/>
    <w:rsid w:val="00F258BA"/>
    <w:rsid w:val="00F259C2"/>
    <w:rsid w:val="00F349D4"/>
    <w:rsid w:val="00F43432"/>
    <w:rsid w:val="00F57297"/>
    <w:rsid w:val="00F6104C"/>
    <w:rsid w:val="00F65DE3"/>
    <w:rsid w:val="00F73589"/>
    <w:rsid w:val="00F77A27"/>
    <w:rsid w:val="00F914C2"/>
    <w:rsid w:val="00FA1DD4"/>
    <w:rsid w:val="00FA4963"/>
    <w:rsid w:val="00FD4D91"/>
    <w:rsid w:val="00FE7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13CD"/>
  <w15:chartTrackingRefBased/>
  <w15:docId w15:val="{03CE81C6-BFA2-45EF-B027-13E265FB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81C"/>
    <w:pPr>
      <w:spacing w:after="0" w:line="240" w:lineRule="auto"/>
    </w:pPr>
    <w:rPr>
      <w:sz w:val="20"/>
      <w:szCs w:val="20"/>
    </w:rPr>
  </w:style>
  <w:style w:type="character" w:customStyle="1" w:styleId="FootnoteTextChar">
    <w:name w:val="Footnote Text Char"/>
    <w:basedOn w:val="DefaultParagraphFont"/>
    <w:link w:val="FootnoteText"/>
    <w:uiPriority w:val="99"/>
    <w:rsid w:val="006B681C"/>
    <w:rPr>
      <w:sz w:val="20"/>
      <w:szCs w:val="20"/>
    </w:rPr>
  </w:style>
  <w:style w:type="character" w:styleId="FootnoteReference">
    <w:name w:val="footnote reference"/>
    <w:basedOn w:val="DefaultParagraphFont"/>
    <w:uiPriority w:val="99"/>
    <w:semiHidden/>
    <w:unhideWhenUsed/>
    <w:rsid w:val="006B681C"/>
    <w:rPr>
      <w:vertAlign w:val="superscript"/>
    </w:rPr>
  </w:style>
  <w:style w:type="paragraph" w:styleId="ListParagraph">
    <w:name w:val="List Paragraph"/>
    <w:basedOn w:val="Normal"/>
    <w:uiPriority w:val="34"/>
    <w:qFormat/>
    <w:rsid w:val="00496F58"/>
    <w:pPr>
      <w:ind w:left="720"/>
      <w:contextualSpacing/>
    </w:pPr>
  </w:style>
  <w:style w:type="table" w:styleId="TableGrid">
    <w:name w:val="Table Grid"/>
    <w:basedOn w:val="TableNormal"/>
    <w:uiPriority w:val="39"/>
    <w:rsid w:val="00B9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04A"/>
  </w:style>
  <w:style w:type="paragraph" w:styleId="Footer">
    <w:name w:val="footer"/>
    <w:basedOn w:val="Normal"/>
    <w:link w:val="FooterChar"/>
    <w:uiPriority w:val="99"/>
    <w:unhideWhenUsed/>
    <w:rsid w:val="005A3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2D36-E426-43EB-9073-04BD0139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18</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thinkpadtablet</dc:creator>
  <cp:keywords/>
  <dc:description/>
  <cp:lastModifiedBy>Naura</cp:lastModifiedBy>
  <cp:revision>91</cp:revision>
  <dcterms:created xsi:type="dcterms:W3CDTF">2020-02-19T12:41:00Z</dcterms:created>
  <dcterms:modified xsi:type="dcterms:W3CDTF">2020-08-23T03:59:00Z</dcterms:modified>
</cp:coreProperties>
</file>